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0014</w:t>
      </w:r>
      <w:r>
        <w:t>)</w:t>
      </w:r>
    </w:p>
    <w:p w:rsidR="003B07E1" w:rsidRDefault="003B07E1" w:rsidP="003B07E1">
      <w:pPr>
        <w:pStyle w:val="DossierTitel"/>
      </w:pPr>
      <w:r>
        <w:t>Procesoperator chemische en farmaceutische industrie</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Procesoperator chemische en farmaceutische industrie</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wijkt af van de benaming in de gehanteerde Competent-fiches, doch deze benaming is zeer gebruikelijk en alom gekend in de sector zelf.</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opvolgen en analyseren van productiegegevens, het instellen, omstellen, bedienen, opvolgen en het sturen van de productie aan de installatie en/of vanuit de controlekamer, het uitvoeren van kwaliteitscontroles op geregelde tijdstippen, het uitvoeren van het basisonderhoud en het nemen van maatregelen in geval van storingen en afwijkingen, steeds in navolging van kwaliteitsprocedures, hygiëne-, milieu-, veiligheids- en productievoorschriften (kwaliteit, kosten, termijn, …) teneinde grondstoffen aan de procesinstallatie te bewerken tot (half)afgewerkte producten.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2019</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(E130101 Id18000-c, H210201 Id17306-c, H220301 Id18000-c, H230101 Id18422-c)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effectief en efficiënt met collega’s, teamleden, verantwoordelijken en derden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de werkzaamheden over aan de volgende ploeg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aanwijzingen van verantwoordelijken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aanwijzingen aan collega’s en medewerkers in functie van het productieproces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 en derden uit andere diensten (onderhoudsdienst, centrale diensten, contractoren, …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duidelijk via communicatieapparatuur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de werkplek veilig, ordelijk en milieubewust (E130101 Id18000-c/7014-c, E130201 Id18027-c, H210201 Id17813-c, H220301 Id18000-c, H230101 Id17865-c, H320101 Id29375-c, H330101 Id29375-c)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werkplek schoon volgens de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Bergt de eigen gereedschappen en hulpmiddelen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Leeft veiligheids- en milieuvoorschriften na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erop toe dat de veiligheids- en milieuvoorschriften worden gerespecteerd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Registreert en rapporteert het verloop van het productieproces (E130101 Id17306-c, E130201 Id12918-c, H210201 Id17306-c, H220301 Id17304-c, H320201 Id17306-c)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en rapporteert over het productieverloop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en rapporteert over het gebruik van grondstoffen en 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en rapporteert over (basis)onderhoud, storingen of afwijkingen (aard, tijdstip, oplossing)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mondeling en/of schriftelijk aan collega’s en verantwoordelijke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Verzamelt en neemt kennis van de planning, productiefiches en -voorschriften (E130101 Id17516-c/17987-c, E130201 Id12892-c, H240401 Id12827-c, H330301 Id13096-c)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de werkzaamheden van de vorige ploeg over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de planning door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en en evalueert de productieorder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voorschriften en productfiches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eigen werkvolgorde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planning , de (technische) voorschriften en productfiches bij het uitvoeren van de productieorder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eigen planning aan wijzigende omstandigheden aan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Houdt rekening met veiligheids- en milieuaspecten eigen aan de chemische en farmaceutische industrie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chemiekaarten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chemische producten rekening houdend met hun risico’s en gevaren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de gepaste persoonlijke beschermingsmaatregelen of een hygiënische uitrusting (veiligheidsschoenen, veiligheidsbril, helm, handschoenen, masker met filter, kapjes, werkkledij,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Vertoont een zelfbewust en correct veiligheidsgedrag (voorbeeldfunctie)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Spreekt collega’s en derden aan op hun veiligheidsgedrag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toe op het correct toepassen van veiligheidsvoorzieningen in een werkvergunning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de vastgelegde lozingsnormen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Reageert gepast bij problemen op vlak van veiligheid en milieu</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kwaliteitscontroles uit (E130101 Id17038-c/1880-c, E130201 Id483-c, H210201 Id18088-c/333-c, H220301 Id16541-c/22569-c, H230101 Id18088-c/19013-c)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informatie op via beeldschermen en controlepanelen ter plaatse en/of vanuit de controlekamer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productcontroles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en labelt representatieve stalen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instrumenten voor de productcontrole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Hanteert diverse meettoestellen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specifieke meet- en controle instrumenten (pH meter, densimeter, weegschaal, microscoop,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stalen in het proces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instrumenten voor de staalnames (sondes, reageerbuisjes, …) en detectie van vreemde elementen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Vergelijkt de resultaten van controles met richtwaarden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aan producten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gepaste actie bij producten die niet voldoen aan de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en interpreteert controlegegevens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na wat de oorzaak is van een afwijking aan het product en onderneemt gepaste actie om herhaling te voorkomen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Reageert gepast bij problemen op vlak van kwaliteit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problemen aan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de productie stil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de gegevens over de aard van de afwijking, het tijdstip en de oplossing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opvolgdocumenten in (tijdstip, waarden,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de procesinstallatie in door het instellen, selecteren van een programma (E130101 Id15850-c/17987-c, E130201 Id4759-c, H210201 Id17471-c, H220301 Id25622-c/4770-c, H230101 Id18139-c, H330301 Id16543-c)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productieorder en de technische fiche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machine(onderdelen) manueel of computergestuurd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manueel kleppen en pompen in de procesinstallatie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Spoelt een procesinstallatie en maakt deze leeg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Regelt de machineonderdelen bij volgens analyse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installatie(onderdelen)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een programma/receptuur uit een keuzemenu voor het proces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interventies in het programma/receptuur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parameters en coördinaten manueel of computergestuurd in en volgt ze op, onder andere via opvolgapparatuur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parameters/coördinaten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parameters/coördinaten bij volgens analyse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voorschriften en productiefiches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informaticatoepassingen voor de opvolging van de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processturingen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de procesinstallatie om (E130101 Id15850-c, E130201 Id12918-c, H230101 Id18071-c)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productieorder en de technische fiche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procesinstallatieonderdelen manueel of computergestuurd om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parameters manueel of computergestuurd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een programma/receptuur uit een keuzemenu voor de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informatie op via beeldschermen en controlepanelen, ter plaatse en/of vanuit de controlekamer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Interpreteert de gegevens en reageert passend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Stuurt de procesinstallatie (E130101 Id15850-c, E130201 Id21905-c, H210201 Id17729-c, H220301 Id23011-c/23012-c, H230101 Id17746-c, H270101 Id24095-c, H330101 Id25644-c)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de opeenvolgende werkzaamheden van de productiestappen en zorgt voor onderlinge afstemming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(technische) voorschriften en productiefiches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storingen of de nood aan preventief onderhoud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Start de procesinstallatie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Verzorgt de toevoer van grondstoffen en hulpproducten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Draait proef en geeft (al dan niet) vrij voor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de procesinstallatie rekening houdend met de tijdsplanning eigen aan het productieproces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informatie op via beeldschermen en controlepanelen, zowel ter plaatse als vanuit de controlekamer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Interpreteert gegevens en reageert passend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Interpreteert statistische gegevens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Interpreteert meet- en regelgegevens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parameters manueel of computergestuurd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een zo efficiënt mogelijk procesverloop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Stuurt de installatie om een zo efficiënt mogelijk procesverloop te realiseren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Regelt de afvoer van geproduceerde goederen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controles/controlerondes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Stopt de procesinstallatie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informaticatoepassingen voor de opvolging van de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processturingen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Reageert adequaat bij problemen op vlak van proces en techniek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de voorraad grondstoffen en materialen (beschikbaarheid, tekorten, hoeveelheid, dosering, mengeling, conformiteit, kwaliteitsafwijkingen) (E130101 Id16707-c/18152-c, E130201 Id21905-c, H210201 Id17701-c, H220301 Id24954-c/8103-c, H230101 Id17865-c, H250401 Id17592-c, H270101 Id421-c, H330101 Id21981-c)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voorraad op peil en onderneemt actie bij tekorten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te verwerken grondstoffen en onderneemt actie bij afwijkingen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hoeveelheid grondstoffen af op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actie bij tekorten en afwijkingen in grondstoffen en materialen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Verzorgt de afvoer van geproduceerde goederen in overeenstemming met de productieorder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informatie op via beeldschermen en controlepanelen, ter plaatse en/of vanuit de controlekamer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controle-instrumenten voor de productcontrole op basis van de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Interpreteert de controlegegevens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interne codering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ergonomische hef- en tiltechnieken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software voor voorraadbeheer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toestellen voor goederentransport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de veiligheidsvoorzieningen van de eigen procesinstallatie (E130101 Id1453-c, E130201 Id18027-c, H210201 Id17729-c, H220301 Id2006-c, H230101 Id2017-c, H270101 Id17947-c, H330101 Id2017-c, H330301 Id17940-c)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veiligheidsvoorschriften en leeft ze na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veiligheidsinformatie op via beeldschermen en controlepanelen, ter plaatse en/of vanuit de controlekamer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veiligheidscontroles/ controlerondes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storingen of de nood aan preventief onderhoud aan de procesinstallatie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input voor risicoanalyses wanneer gevraagd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veiligheidsrisico’s en neemt gepaste maatregelen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proactief de gepaste maatregelen bij veiligheidsrisico’s rekening houdend met de voorschriften/procedures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Reageert adequaat bij problemen op vlak van veiligheid, proces en techniek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de productie stil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problemen aan de verantwoordelijke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Bewaakt het (geautomatiseerde) proces en stuurt bij indien nodig (E130101 Id16707-c/26134-c, E130201 Id12918-c, H210201 Id17729-c/333-c, H220301 Id17689-c/26134-c, H230101 Id18139-c, H250401 Id22345-c, H270101 Id13005-c/29574-c, H330101 Id17305-c/4601-c)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controles en controlerondes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informatie op via beeldschermen en controlepanelen, ter plaatse en/of vanuit de controlekamer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controleert en analyseert gegevens ter plaatse en/of vanuit de controlekamer via beeldschermen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storingen of nood aan preventief onderhoud op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na wat de oorzaak is van een storing, afwijking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Onderneemt gepaste actie om herhaling van storing, afwijking te voorkomen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Reageert gepast bij problemen op vlak van kwaliteit, veiligheid, milieu, proces en techniek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Regelt de procesinstallatie bij volgens de analyse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Regelt parameters/coördinaten bij volgens de analyse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de productie stil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problemen, afwijkingen aan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de aard van de storing of afwijking, het tijdstip en de oplossing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voorschriften en productiefiches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Anticipeert op afwijkingen en storingen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Formuleert verbetervoorstellen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processturingen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specifieke proces-en controlesoftware en programma’s voor het sturen van het proces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het proces met specifieke proces-en controlesoftware en programma’s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kantoorsoftware voor rapportering en registratie van procesopvolging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Stuurt preventief of correctief (basis)onderhoud aan de procesinstallatie (E130101 Id7014-c, E130201 Id18027-c, H210201 Id17729-c, H220201 Id18027-c, H230101 Id17815-c/29054-c, H320201 Id18027-c)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noodzaak aan technisch onderhoud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fiches en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de procesinstallatie in veiligheidsmodus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Bereidt de procesinstallatie voor op het uitvoeren van onderhoud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Initieert werkopdrachten voor het technisch- en onderhoudspersoneel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preventief en correctief (basis)onderhoud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onderhoudsplan en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problemen aan de technicus of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Verleent hulp en advies aan onderhoudstechnici en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Formuleert verbetervoorstellen inzake preventief onderhoud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(basis)onderhoud</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kwaliteitszorgsystemen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(elektro)mechanica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chemie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elektriciteit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thermodynamica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fysica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pneumatica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hydraulica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statistiek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PLC (Programmable Logic Controller)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voorraadbeheer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productieplanning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kwaliteitscontrolesystemen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regels m.b.t. welzijn op het werk</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ICT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storingsanalyse in het productieproces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registratiesystemen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productieproces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interne productieprocedures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productieapparatuur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werking van een procesinstallatie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procedures voor het afstellen van de procesinstallatie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machinesturingen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geautomatiseerde processen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grondstoffen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meet- en regeltechnieken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procestechnieken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onderhoudstechnieken/-procedures voor preventief (basis)onderhoud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veiligheidsmaatregelen en -voorschriften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regels van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regels m.b.t. afvalsortering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milieuvoorschriften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procedures voor productcontrole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regels voor conversie van meeteenheden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nood- en evacuatieprocedures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opstartprocedures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stopprocedures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procedures om de procesinstallatie te bedienen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risicoanalyse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chemische procestechnieken (pompen, scheidingstechnieken, reactoren,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opslagomstandigheden van grondstoffen, tussenproducten en eindproducten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chemische eigenschappen van grondstoffen, tussenproducten en eindproducten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schoonmaak en ontsmettingsprocedures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regels specifieke proces- en controlesoftware en programma’s voor het sturen van het 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fysische- chemische analysetechnieken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procedures voor staalname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 met collega’s, teamleden, verantwoordelijken en derden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de werkzaamheden over aan de volgende ploeg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aanwijzingen aan collega’s en medewerkers in functie van het productieproces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 en derden uit andere diensten (onderhoudsdienst, centrale diensten, contractoren, …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en rapporteert over het productieverloop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en rapporteert over het gebruik van grondstoffen en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en rapporteert over (basis)onderhoud, storingen of afwijkingen (aard, tijdstip, oplossing)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mondeling en/of schriftelijk aan collega’s en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werkplek schoon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Bergt de eigen gereedschappen en hulpmiddelen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Leeft veiligheids- en milieuvoorschriften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erop toe dat de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werkzaamheden van de vorige ploeg over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planning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en evalueert de productieorder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eigen werkvolgorde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planning , de (technische) voorschriften en productfiches bij het uitvoeren van de productieorder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eigen planning aan wijzigende omstandigheden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chemiekaarten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chemische producten rekening houdend met hun risico’s en gevaren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gepaste persoonlijke beschermingsmaatregelen of een hygiënische uitrusting (veiligheidsschoenen, veiligheidsbril, helm, handschoenen, masker met filter, kapjes, werkkledij,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Vertoont een zelfbewust en correct veiligheidsgedrag (voorbeeldfunctie)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Spreekt collega’s en derden aan op hun veiligheidsgedrag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toe op het correct toepassen van veiligheidsvoorzieningen in een werkvergunning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vastgelegde lozingsnormen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via beeldschermen en controlepanelen ter plaatse en/of vanuit de controlekamer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productcontroles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instrumenten voor de productcontrole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stalen in het 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Vergelijkt de resultaten van controles met richtwaarden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aan producten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en interpreteert controlegegevens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na wat de oorzaak is van een afwijking aan het product en onderneemt gepaste actie om herhaling te voorkomen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de productie stil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gegevens over de aard van de afwijking, het tijdstip en de oplossing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opvolgdocumenten in (tijdstip, waarden,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productieorder en de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machine(onderdelen) manueel of 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de machineonderdelen bij volgens analyse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een programma/receptuur uit een keuzemenu voor het 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interventies in het programma/receptuur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en coördinaten manueel of computergestuurd in en volgt ze op, onder andere via opvolgapparatuur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parameters/coördinaten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parameters/coördinaten bij volgens analyse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informaticatoepassingen voor de opvolging van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processturingen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productieorder en de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procesinstallatieonderdelen manueel of computergestuurd om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manueel of computergestuurd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een programma/receptuur uit een keuzemenu voor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via beeldschermen en controlepanelen, ter plaatse en/of vanuit de controlekamer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de gegevens en reageert passend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de opeenvolgende werkzaamheden van de productiestappen en zorgt voor onderlinge afstemming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storingen of de nood aan preventief onderhoud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Start de procesinstallatie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Verzorgt de toevoer van grondstoffen en hulpproducten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Draait proef en geeft (al dan niet) vrij voor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de procesinstallatie rekening houdend met de tijdsplanning eigen aan het productieproces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informatie op via beeldschermen en controlepanelen, zowel ter plaatse als vanuit de controlekamer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gegevens en reageert passend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statistische 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meet- en regelgegevens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manueel of computergestuurd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een zo efficiënt mogelijk procesverloop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de installatie om een zo efficiënt mogelijk procesverloop te realiseren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de afvoer van geproduceerde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controles/controlerondes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Stopt de procesinstallatie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informaticatoepassingen voor de opvolging van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processturingen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voorraad op peil en onderneemt actie bij tekorten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te verwerken grondstoffen en onderneemt actie bij afwijkingen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grondstoffen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Verzorgt de afvoer van geproduceerde goederen in overeenstemming met de productieorder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via beeldschermen en controlepanelen, ter plaatse en/of vanuit de controlekamer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controle-instrumenten voor de productcontrole op basis van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de controlegegevens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interne codering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ergonomische hef- en tiltechnieken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voor voorraadbeheer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veiligheidsinformatie op via beeldschermen en controlepanelen, ter plaatse en/of vanuit de controlekamer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veiligheidscontroles/ controlerondes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storingen of de nood aan preventief onderhoud aan de procesinstallatie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input voor risicoanalyses wanneer gevraagd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Evalueert veiligheidsrisico’s en neemt gepaste maatregelen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de productie stil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controles en controlerondes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via beeldschermen en controlepanelen, ter plaatse en/of vanuit de controlekamer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controleert en analyseert gegevens ter plaatse en/of vanuit de controlekamer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storingen of nood aan preventief onderhoud op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na wat de oorzaak is van een storing, afwijking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de procesinstallatie bij volgens de analyse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parameters/coördinaten bij volgens de analyse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de productie stil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de aard van de storing of afwijking, het tijdstip en de oplossing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Formuleert verbetervoorstellen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processturingen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specifieke proces-en controlesoftware en programma’s voor het sturen van het 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het proces met specifieke proces-en controlesoftware en programma’s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 voor rapportering en registratie van procesopvolging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noodzaak aan technisch onderhoud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fiches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de procesinstallatie in veiligheidsmodus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Bereidt de procesinstallatie voor op het uitvoeren van 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Initieert werkopdrachten voor het technisch- en onderhoudspersoneel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Verleent hulp en advies aan onderhoudstechnici en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Formuleert verbetervoorstellen inzake preventief 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(basis)onderhoud</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gepast bij problemen op vlak van veiligheid en milieu</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gepaste actie bij producten die niet voldoen aan de voorschriften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gepast bij problemen op vlak van kwaliteit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Rapporteert problemen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adequaat bij problemen op vlak van proces en techniek</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actie bij tekorten en afwijkingen in grondstoffen en materialen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proactief de gepaste maatregelen bij veiligheidsrisico’s rekening houdend met de voorschriften/procedures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adequaat bij problemen op vlak van veiligheid, proces en techniek</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gepaste actie om herhaling van storing, afwijking te voorkomen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gepast bij problemen op vlak van kwaliteit, veiligheid, milieu, proces en techniek</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afwijkingen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Anticipeert op afwijkingen en storingen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Rapporteert problemen aan de technicus of de verantwoordelijke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Communiceert duidelijk via communicatieapparatuur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en labelt representatieve stalen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Hanteert diverse meettoestellen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Gebruikt specifieke meet- en controle instrumenten (pH meter, densimeter, weegschaal, microscoop,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Gebruikt instrumenten voor de staalnames (sondes, reageerbuisjes, …) en detectie van vreemde elementen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Bedient manueel kleppen en pompen in de procesinstallatie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Spoelt een procesinstallatie en maakt deze leeg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de installatie(onderdelen) bij</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Gebruikt toestellen voor goederentransport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preventief en correctief (basis)onderhoud uit</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productiebedrijven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kan ook uitgeoefend worden in ploegen, tijdens het weekend, op feestdagen of ’s nachts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 varieert naar gelang de grootte en de automatiseringsgraad van de onderneming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in een productieruimte, waarbij de eigenschappen van de grondstoffen en het productieproces bepalend kunnen zijn voor de omgevingscondities van de productieruimte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aan een procesinstallatie en/of vanuit een controlekamer met beeldschermen en/of controlepanelen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vereist en kan verschillen naar gelang de producten die behandeld worden en de aard van de uitgevoerde operaties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moet voortdurend rekening gehouden worden met hygiëne-, milieu- en veiligheidsvoorschriften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Samenwerking in team is noodzakelijk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procesinstallatie kan zich in open lucht bevinden, in een productiehal of in een zone met gecontroleerde atmosfeer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werken in een productiebedrijf kan verplaatsingen binnen de site met zich meebrengen (toezicht op de installaties)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Hygiënische voorzorgen (steriele kledij en een haarnetje, ...) kunnen vereist 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juwelen is meestal niet toegestaan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werken in een omgeving waar geluidshinder kan optreden komt voor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werken in een warme omgeving kan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werken in een risicozone (giftige, bijtende, explosieve stoffen, …) kan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werken met producten met gevaarlijke eigenschappen kan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lasten kan voorkomen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Communiceert efficiënt met het team o.a. voor de overdracht naar de volgende shift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 en milieuvoorschriften in omgang met grondstoffen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economische en ecologische om met grondstoffen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voorschriften 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veiligheidssignalisatie op de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Heeft permanente aandacht voor de kwaliteit van het 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Volgt alle informatiegegevens m.b.t. het productieproces permanent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tijdsschema’s voor de realisatie van het 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Voert uiteenlopende opdrachten uit met diverse grondstoffen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zich constant bewust van de mogelijke impact van zijn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mee verantwoordelijk voor het volledige 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kunnen abstraherend en analytisch denken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werken met machines, gereedschap en randapparatuur vereist specifieke aandacht en concentratie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veiligheidsbewust omgaan met en het behandelen van chemische producten is noodzakelijk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nemen van stalen en het uitvoeren van chemische analyses vereist specifieke aandacht en concentratie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Een goede communicatie tussen medewerkers in de installatie en in de controlekamer is vereist.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Communicatie gebeurt veel met communicatiemiddelen zoals walkie talkie, intercom spreektoestellen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Samenwerking met technische -, onderhoudsdiensten en derden (contractoren) is noodzakelijk</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opstellen van de eigen planning; zorgen voor de toevoer van de grondstoffen; het opstarten, instellen, proefdraaien, sturen, bijstellen, omstellen en stoppen van de procesinstallatie; de opvolging van het productieproces; kwaliteitsopvolging en -controle en (basis)onderhoud</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tijdschema/planning; veiligheids- en milieuvoorschriften/procedures; productieorder/technische fiche; hygiëneregelgeving; kenmerken van de grondstoffen; richtwaarden; kwaliteitsnormen/voorschriften en rapporteringsprocedures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 voor de planning; productieorder; meldingen van storingen, technische interventies of nood aan (extern) onderhoud; productieoptimalisatie en bijkomende instructies en doet beroep op de (onderhouds)technieker voor storingen, technische interventies en onderhoud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procesoperator in een chemisch of farmaceutisch bedrijf staat onder de directe leiding van een ploegbaas of ploegleider. In veel gevallen maakt de procesoperator deel uit van een ploeg waarbij elke medewerker een specifiek taak heeft. In de ploeg kunnen de taken roteren zodat de procesoperator om beurt verschillende taken uitvoert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Bij het uitvoeren van de taken is er continu communicatie met collega’s en leidinggevende</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Registreert en rapporteert het verloop van het 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werkplek veilig, ordelijk en milieubewust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Verzamelt en neemt kennis van de planning, productiefiches en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Houdt rekening met veiligheids- en milieuaspecten eigen aan de chemische en farmaceutische industrie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kwaliteitscontroles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procesinstallatie in door het instellen, selecteren van een programma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procesinstallatie om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Stuurt de procesinstallatie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voorraad grondstoffen en materialen (beschikbaarheid, tekorten, hoeveelheid, dosering, mengeling, conformiteit, kwaliteitsafwijkingen)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eigen procesinstallatie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Bewaakt het (geautomatiseerde) proces en stuurt bij indien nodig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Stuurt preventief of correctief (basis)onderhoud aan de procesinstallatie</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49" w:rsidRDefault="009B3949" w:rsidP="00DE7DA8">
      <w:pPr>
        <w:spacing w:after="0" w:line="240" w:lineRule="auto"/>
      </w:pPr>
      <w:r>
        <w:separator/>
      </w:r>
    </w:p>
  </w:endnote>
  <w:endnote w:type="continuationSeparator" w:id="0">
    <w:p w:rsidR="009B3949" w:rsidRDefault="009B3949"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49" w:rsidRDefault="009B3949" w:rsidP="00DE7DA8">
      <w:pPr>
        <w:spacing w:after="0" w:line="240" w:lineRule="auto"/>
      </w:pPr>
      <w:r>
        <w:separator/>
      </w:r>
    </w:p>
  </w:footnote>
  <w:footnote w:type="continuationSeparator" w:id="0">
    <w:p w:rsidR="009B3949" w:rsidRDefault="009B3949"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529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1017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95</cp:revision>
  <dcterms:created xsi:type="dcterms:W3CDTF">2013-08-16T11:25:00Z</dcterms:created>
  <dcterms:modified xsi:type="dcterms:W3CDTF">2019-03-22T17:05:00Z</dcterms:modified>
</cp:coreProperties>
</file>