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0300</w:t>
      </w:r>
      <w:r>
        <w:t>)</w:t>
      </w:r>
    </w:p>
    <w:p w:rsidR="003B07E1" w:rsidRDefault="003B07E1" w:rsidP="003B07E1">
      <w:pPr>
        <w:pStyle w:val="DossierTitel"/>
      </w:pPr>
      <w:r>
        <w:t>Chauffeur in de brandstoffenhandel</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Chauffeur in de brandstoffenhandel</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niet gebruikt in de Competent-fiche N410101 ‘Vrachtwagenchauffeur’ maar is de geldende term binnen de sector. </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besturen van een tankwagen en zich hierbij houden aan de kwaliteitsprocedures, de veiligheidsvoorschriften en de wettelijke bepalingen teneinde het volgens de afspraken leveren van brandstoffen aan particulieren, bedrijven en tankstations en zo de klantentevredenheid garanderen.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2017</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Plant de werkzaamheden (N410101 Id17863-c)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persoonlijke documenten (identiteitskaart, rijbewijs,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voertuiggebonden documenten (verzekeringsdocument, keuringsbewijs, technische fiche,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ladinggebonden documenten (vrachtbrief/CMR, bestelbon,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Bepaalt/Controleert de reisweg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Controleert het voertuig vooraf aan het vertrek (N410101 Id17943-c)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alle noodzakelijke onderdelen van het voertuig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laadruimte/vastzetting van de lading met inachtneming van de wettelijke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Voorkomt criminaliteit en vervoer van illegale immigranten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op diefstal van goederen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Haalt goederen op, transporteert goederen en levert goederen (N410101 Id16399-c/16870-c)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goederen/verpakking op beschadigingen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een schaderapport op/vermelding op vrachtbrief/CMR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Stuwt de goederen correct (correcte belasting op de assen,...)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de goederen correct vast (het correcte aantal spanriemen,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vrachtbrief correct op (juiste gegevens in het juiste vak,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Rijdt met de vrachtwagen (N410101 Id12447-c)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straatcode correct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Bestuurt het voertuig correct en volgens de regels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Respecteert rij- en rusttijden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de lading en de invloed ervan op het rijden en afremmen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Rijdt zuinig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Rijdt defensief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bij pannes, de oorzaak vast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correct gebruik van de analoge en digitale tachograaf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hulpmiddelen om een route uit te stippelen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Stippelt zelfstandig of in samenspraak met de planner de route uit naargelang het voertuig, de lading en de planning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de voorziene en/of mogelijke tijdstippen om te laden en lossen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Treedt op bij ongevallen (N410101 Id15504-c)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Schat de situatie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Voorkomt erger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Roept de hulpdiensten correct op en informeert ze (plaats, toestand,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Biedt eerste hulp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brandbestrijdingsmiddelen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Evacueert passagiers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om met agressie van betrokken personen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een ongevallenformulier in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Communiceert intern en extern (N410101 Id18130-c)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GSM en boordcomputer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Registreert de eigen werkzaamheden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met het bedrijf/collega’s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Is klantvriendelijk (omgaan met klanten,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Drukt zich voldoende in een vreemde taal uit, wanneer noodzakelijk</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Ziet toe op veiligheid en gezondheid (co 00870)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Vermijdt fysieke risico’s (bij heffen en tillen van goederen,…)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Reinigt de laadruimte volgens de wettelijke en bedrijfseigen bepalingen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de cabine proper en net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Schat de risico’s in van ongezonde voeding, alcohol, drugs, stress en vermoeidheid op het rijgedrag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persoonlijke beschermingsmiddelen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Kan omgaan met agressie van andere weggebruikers</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Laadt de tankwagen</w:t>
      </w:r>
      <w:r>
        <w:rPr>
          <w:rFonts w:cstheme="minorHAnsi"/>
        </w:rPr>
        <w:t xml:space="preserve"> </w:t>
      </w:r>
      <w:r w:rsidRPr="00A4228D">
        <w:rPr>
          <w:rFonts w:cstheme="minorHAnsi"/>
        </w:rPr>
        <w:t>(co 02568)</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Meldt zich aan bij het (laad)depot en volgt de geldende richtlijnen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de laadinstallatie in (juiste product, juiste hoeveelheid,…)</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Koppelt de losslang correct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Vult de compartimenten van de tankwagen (via top- of bodembelading)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Vermijdt overvulling en productcontaminatie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de correcte ADR-signalisatie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Vult het ADR-vervoerdocument correct in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Meldt eventuele problemen aan de leidinggevende</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Levert aan tankstations</w:t>
      </w:r>
      <w:r>
        <w:rPr>
          <w:rFonts w:cstheme="minorHAnsi"/>
        </w:rPr>
        <w:t xml:space="preserve"> </w:t>
      </w:r>
      <w:r w:rsidRPr="00A4228D">
        <w:rPr>
          <w:rFonts w:cstheme="minorHAnsi"/>
        </w:rPr>
        <w:t>(co 02569)</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Meldt zich aan bij het tankstation (indien bemand)</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Legt de bestelbon voor en verifieert de te leveren hoeveelheden en producten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het tankvoertuig in de nabijheid van het vulpunt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kegels of gevaardriehoeken om de losplaats af te bakenen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Sluit de aardingskabel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Koppelt de vuldarm aan op de juiste vulopening van de tank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Koppelt de overvulbeveiliging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Sluit, indien benzine wordt geleverd, de damprecuperatieleiding op de tankwagen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Koppelt, na de levering, de leidingen en de aardingskabel af</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Sluit de te vullen vulmonden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Vermeldt de geleverde hoeveelheid en het geleverde product op de bon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Bezorgt de bon aan de exploitant en laat hem/haar (indien aanwezig) tekenen voor ontvangst</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Levert aan diverse klanten, grote bedrijven, fabrieken, transportbedrijven,…</w:t>
      </w:r>
      <w:r>
        <w:rPr>
          <w:rFonts w:cstheme="minorHAnsi"/>
        </w:rPr>
        <w:t xml:space="preserve"> </w:t>
      </w:r>
      <w:r w:rsidRPr="00A4228D">
        <w:rPr>
          <w:rFonts w:cstheme="minorHAnsi"/>
        </w:rPr>
        <w:t>(co 02570)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Biedt zich aan bij de klant (indien aanwezig)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Legt de bestelbon voor en verifieert de te leveren hoeveelheid en het product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voor levering de installatie van de klant volgens de voorgeschreven procedures (groene dop, staat, controlekaart,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aanwezige hoeveelheid in de tank van de klant (visueel, meetstok, …) om overloop te vermijden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Sluit het vulpistool (eventueel via hulpstuk) aan op de opslaginstallatie van de klant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Opent de bodemklep van het te lossen compartiment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het te leveren product en de te leveren hoeveelheid in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Start het leveren en heeft tijdens het leveren aandacht voor de goede werking van het eventueel aanwezige akoestisch overvulbeveiligingssysteem (fluitsignaal) en het debiet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Koppelt na de levering de leidingen af en sluit de te vullen vulmonden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Vermeldt de geleverde hoeveelheid en het geleverde product op de bon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Bezorgt de bon aan de klant en laat hem/haar (indien aanwezig) tekenen voor ontvangst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Vraagt, indien nodig, toestemming aan de verantwoordelijke voor het veranderen van hoeveelheden of prijzen op vraag van de klant</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Volgt het verloop van de werkzaamheden op </w:t>
      </w:r>
      <w:r>
        <w:rPr>
          <w:rFonts w:cstheme="minorHAnsi"/>
        </w:rPr>
        <w:t xml:space="preserve"> </w:t>
      </w:r>
      <w:r w:rsidRPr="00A4228D">
        <w:rPr>
          <w:rFonts w:cstheme="minorHAnsi"/>
        </w:rPr>
        <w:t>(co 02571)</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Communiceert met derden (klanten, leidinggevende, collega’s,…)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Drukt de factuur en/of leveringsnota af voor de exploitant en controleert de juistheid</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Laat de factuur of leveringsnota aftekenen door de klant, indien mogelijk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Ontvangt, indien gevraagd, het geld van de klant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Vult het ADR-vervoerdocument in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Communiceert de prijs of de totale kost bij een door de klant gevraagde gewijzigde leverhoeveelheid (na akkoord van de verantwoordelijke)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Levert de documenten binnen (leveringsbonnen, ontvangen betalingen, facturen, ADR-vervoerdocumenten,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Verifieert de goede werking van de on bord unit en tachograaf</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op diefstal van brandstoffen</w:t>
      </w:r>
      <w:r w:rsidRPr="00127D6A">
        <w:rPr>
          <w:rFonts w:cstheme="minorHAnsi"/>
          <w:color w:val="FF0000"/>
        </w:rPr>
        <w:t/>
      </w:r>
    </w:p>
    <w:p w:rsidR="002C5C20" w:rsidRPr="002C5C20" w:rsidRDefault="002C5C20" w:rsidP="002C5C20">
      <w:pPr>
        <w:pStyle w:val="Voetnoot"/>
      </w:pPr>
      <w:r w:rsidRPr="00362EDF">
        <w:t/>
      </w:r>
    </w:p>
    <w:p w:rsidR="00A15DC3" w:rsidRPr="00080BFA" w:rsidRDefault="000C04C6" w:rsidP="00A15DC3">
      <w:pPr>
        <w:spacing w:after="0" w:line="240" w:lineRule="auto"/>
        <w:rPr>
          <w:lang w:val="en-US"/>
        </w:rPr>
      </w:pPr>
      <w:r w:rsidRPr="00A15DC3">
        <w:rPr>
          <w:color w:val="FF0000"/>
          <w:lang w:val="en-US" w:eastAsia="nl-BE"/>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br/>
      </w:r>
      <w:r>
        <w:t>Vrachtwagenchauffeur</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technische onderdelen van de vrachtwagen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Frans en Engels (kan vertrouwde dagelijkse uitdrukkingen en basiszinnen gericht op de bevrediging van concrete behoeften begrijpen en gebruiken)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straatcode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kenmerken van de krachtoverbrenging met het oog op een optimaal gebruik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koppelkrommen, van het vermogen en van het specifiek brandstofverbruik van een motor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optimaal gebruiksbereik toerenteller, dekkingsdiagrammen en  overbrengingsverhoudingen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technische kenmerken en de werking van de remsystemen teneinde het voertuig onder controle te houden, de slijtage te beperken en disfuncties te voorkomen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grenzen aan het gebruik van remmen en retarders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op rijdende voertuigen werkende krachten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soorten verpakking en pallets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voornaamste categorieën goederen die moeten worden vastgezet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sociale klimaat van het wegvervoer: rechten en plichten van de bestuurders inzake basiskwalificatie en nascholing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sociale klimaat en de reglementering van het wegvervoer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sancties op het niet gebruiken, verkeerd gebruiken of knoeien met de tachograaf</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voortvloeiende verplichtingen uit standaardcontract voor goederenvervoer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internationale transportvergunningen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goederen begeleidende speciale documenten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gevaren van het verkeer en op arbeidsongevallen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statistieken van verkeersongevallen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soorten arbeidsongevallen in de vervoersector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gevolgen van ongevallen op menselijk, materieel en financieel vlak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wetgeving inzake de verantwoordelijkheid van de vervoerder en de gevolgen voor de bestuurder bij vervoer van illegale immigranten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beginselen van een gezonde en evenwichtige voeding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effecten van alcohol, medicijnen of andere stoffen die het gedrag kunnen beïnvloeden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symptomen, oorzaken, effecten van vermoeidheid en stress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fundamenteel belang van de basiscyclus werk/rust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pictogrammen en behandelingslabels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veiligheidsvoorschriften en verkeersregels in bedrijven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commerciële en financiële gevolgen van een geschil in het belang van de onderneming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economisch klimaat van het goederenvervoer over de weg en van de marktordening: verhouding tussen het wegvervoer en de overige vervoerstakken (concurrentie, verladers), verschillende activiteiten in het wegvervoer (vervoer voor rekening van derden, voor eigen rekening, aanvullende activiteiten), organisatie van de voornaamste soorten vervoersondernemingen of aanverwante transportactiviteiten, gespecialiseerd vervoer (tankwagens, koelwagens, enz.), ontwikkelingen in de sector (diversificatie van het dienstenaanbod, railvervoer/wegvervoer, uitbesteding, enz.)</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Chauffeur in de brandstoffenhandel</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te leveren brandstoffen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viscositeit van de te leveren brandstoffen (brandpunt, viscositeit,…)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technische procedures inzake laden en leveren van brandstoffen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administratieve procedures inzake laden en leveren van brandstoffen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werking van klanteninstallaties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werking van de tankwagen</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br/>
      </w:r>
      <w:r>
        <w:t>Vrachtwagenchauffeur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persoonlijke documenten (identiteitskaart, rijbewijs,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voertuiggebonden documenten (verzekeringsdocument, keuringsbewijs, technische fiche,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ladinggebonden documenten (vrachtbrief/CMR, bestelbon,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bepalen/controleren van de reisweg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alle noodzakelijke onderdelen van het voertuig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laadruimte/vastzetting van de lading met inachtneming van de wettelijke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op diefstal van goederen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goederen/verpakking op beschadigingen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opstellen van een schaderappor/vermelding op vrachtbrief/CMR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correct kunnen opstellen van de vrachtbrief (juiste gegevens in het juiste vak,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correct kunnen toepassen van de straatcode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respecteren van rij- en rusttijden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zuinig rijden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defensief rijden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correct kunnen gebruik maken van de analoge en digitale tachograaf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hulpmiddelen om een route uit te stippelen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rekening houden met de voorziene en/of mogelijke tijdstippen om te laden en lossen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van de situatie bij ongevallen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correct kunnen oproepen en informeren van de hulpdiensten (plaats, toestand,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bieden van de eerste hulp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brandbestrijdingsmiddelen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omgaan met agressie van betrokken personen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invullen van een ongevallenformulier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GSM en boordcomputer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registeren van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communiceren met het bedrijf/collega’s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klantvriendelijk handelen (omgaan met klanten,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kunnen uitdrukken in een vreemde taal uit, wanneer noodzakelijk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van de risico’s in van ongezonde voeding, alcohol, drugs, stress en vermoeidheid op het rijgedrag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persoonlijke beschermingsmiddelen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350A3E" w:rsidRDefault="00350A3E" w:rsidP="00350A3E">
      <w:pPr>
        <w:pStyle w:val="DescriptorTitel"/>
        <w:ind w:left="284"/>
      </w:pPr>
      <w:r w:rsidRPr="00FC158B">
        <w:rPr>
          <w:color w:val="FF0000"/>
        </w:rPr>
        <w:t/>
      </w:r>
      <w:r w:rsidRPr="008E6A29">
        <w:t>Chauffeur in de brandstoffenhandel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zich aanmelden/aanbieden bij het (laad)depot/tankstation/klant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aanbrengen van de correcte ADR-signalisatie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correct invullen van het ADR-vervoerdocument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voorleggen van de bestelbon en verifiëren van de te leveren hoeveelheden en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vermelden van de geleverde hoeveelheid en het geleverde product op de bon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bezorgen van de bon aan de exploitant/klant en hem/haar (indien aanwezig) laten tekenen voor ontvangst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 levering, controleren van de installatie van de klant volgens de voorgeschreven procedures (groene dop, staat, controlekaart,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aanwezige hoeveelheid in de tank van de klant (visueel, meetstok, …) om overloop te vermijden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instellen van het te leveren product en de te leveren hoeveelheid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starten met het leveren en aandacht hebben voor de goede werking van het eventueel aanwezige akoestisch overvulbeveiligingssysteem (fluitsignaal) en het debiet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indien nodig, toestemming vragen aan de verantwoordelijke voor het veranderen van hoeveelheden of prijzen op vraag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communiceren met derden (klanten, leidinggevende,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afdrukken van de factuur en/of leveringsnota voor de exploitant en het controleren van de juistheid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laten aftekenen van de factuur of leveringsnota door de klant, indien mogelijk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indien gevraagd, ontvangen van het geld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communiceren van de prijs of de totale kost bij een door de klant gevraagde gewijzigde leverhoeveelheid (na akkoord van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verifiëren van de goede werking van de on bord unit en tachograaf</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br/>
      </w:r>
      <w:r>
        <w:t>Vrachtwagenchauffeur</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voorkomen van criminaliteit en vervoer van illegale immigranten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bij pannes, vaststellen van de oorzaak vast en voorkomen van erger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rekening houden met de lading en de invloed ervan op het rijden en afremmen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zelfstandig of in samenspraak met de planner de route kunnen uitstippelen naargelang het voertuig, de lading en de planning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evacueren van passagiers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vermijden van fysieke risico’s (bij heffen en tillen van goederen,…)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omgaan met agressie van andere weggebruikers</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350A3E" w:rsidRPr="005D162A" w:rsidRDefault="00350A3E" w:rsidP="00350A3E">
      <w:pPr>
        <w:pStyle w:val="DescriptorTitel"/>
      </w:pPr>
      <w:r w:rsidRPr="00127D6A">
        <w:rPr>
          <w:color w:val="FF0000"/>
        </w:rPr>
        <w:t/>
      </w:r>
      <w:r w:rsidRPr="005D162A">
        <w:t>Chauffeur in de brandstoffenhandel</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vermijden van overvulling en productcontaminatie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melden van eventuele problemen aan de leidinggevende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controleren op diefstal van brandstoffen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br/>
      </w:r>
      <w:r>
        <w:t>Vrachtwagenchauffeur</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correct kunnen stuwen van de goederen (correcte belasting op de assen,...)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correct kunnen vastmaken van de goederen (het correcte aantal spanriemen,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correct en volgens de regels kunnen besturen van het voertuig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reinigen van de laadruimte volgens de wettelijke en bedrijfseigen bepalingen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proper en net houden van de cabine</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350A3E" w:rsidRPr="005D162A" w:rsidRDefault="00350A3E" w:rsidP="00350A3E">
      <w:pPr>
        <w:pStyle w:val="DescriptorTitel"/>
        <w:ind w:left="284"/>
      </w:pPr>
      <w:r w:rsidRPr="00127D6A">
        <w:rPr>
          <w:color w:val="FF0000"/>
        </w:rPr>
        <w:t/>
      </w:r>
      <w:r w:rsidRPr="006E5A9C">
        <w:t>Chauffeur in de brandstoffenhandel</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instellen van de laadinstallatie (juiste product, juiste hoeveelheid,…)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correct aankoppelen van de losslang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vullen van de compartimenten van de tankwagen (via top- of bodembelading)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plaatsen van het tankvoertuig in de nabijheid van het vulpunt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plaatsen van kegels of gevaardriehoeken om de losplaats af te bakenen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aansluiten van de aardingskabel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aankoppelen van de vuldarm op de juiste vulopening van de tank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aankoppelen van de overvulbeveiliging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aansluiten, indien benzine wordt geleverd, van de damprecuperatieleiding op de tankwagen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afkoppelen, na de levering, van de leidingen en de aardingskabel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sluiten van de te vullen vulmonden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aansluiten van het vulpistool (eventueel via hulpstuk) op de opslaginstallatie van de klant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openen van de bodemklep van het te lossen compartiment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na levering, afkoppelen van de leidingen en sluiten van de te vullen vulmonden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binnenleveren van de documenten (leveringsbonnen, ontvangen betalingen, facturen, ADR-vervoerdocumenten, …)</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kan worden uitgeoefend met aangepaste werktijden, in shifts, tijdens het weekend, op feestdagen of 's nachts. Er moet rekening gehouden worden met piekperiodes.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(veiligheidsschoenen, handschoenen, ...) is verplicht afhankelijk van de specifieke activiteit.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komt in contact met de verantwoordelijke van de planning, de klant (of zijn vertegenwoordiger) en bij wet aangestelde personen (politie, inspectiediensten,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activiteiten vinden plaats binnen een strikt tijdsschema.</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Er wordt gewerkt in wisselende weersomstandigheden.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het uitvoeren van de activiteiten is de beroepsbeoefenaar regelmatig blootgesteld aan geur, vocht, dampen en lawaai.</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bevindt zich vrijwel steeds in het verkeer. Bovendien bestuurt hij/zij in de meeste gevallen een lang en zwaar voertuig waarmee manoeuvreren niet gemakkelijk is.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Hij/zij moet steeds de wettelijke bepalingen en veiligheids- en kwaliteitsvoorschriften respecteren.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Een tankchauffeur is meestal met een enorm kapitaal (het voertuig en de vervoerde lading) op de weg en staat in voor het in goede staat houden van dit 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is van groot belang dat de tankchauffeur de lading goed nakijkt en dit nauwkeurig invult op de vrachtbrief. Dit is immers het enige wettige document waarop beroep kan worden gedaan indien er zich discussies of problemen voordoen in verband met de vervoerde goederen.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Risico op ongeval wordt beperkt door het naleven van de veiligheidsvoorschriften en het dragen van de persoonlijke beschermingsmiddelen (schoenen, handschoenen, valharnas, bril, helm,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de eigen activiteiten (vervoeren van een lading, uitvoeren van een controle op de tankwagen, invullen van documenten, laden van de tankwagen, beleveren van klanten, …).</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werkschema/werkopdracht/werkinstructies (dagplanning)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veiligheids- en kwaliteitsvoorschriften (ADR-reglementering,…)</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bij problemen inzake leveringen, route, tankwagen, ladingen, klanten, … en voor het aanvragen van prijs- en/of hoeveelheidsaanpassingen wordt beroep gedaan op de directe leidinggevende en/of de leidinggevende op de plaats van afzender en/of bestemmeling.</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Geplande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gecontroleerd voertuig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verantwoord rijden met de vrachtwagen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adequaat optreden bij ongevallen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Communicatie met internen en externen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toezien op veiligheid en gezondheid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Tijdig geladen, getransporteerde en geleverde brandstoffen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8539AC" w:rsidRPr="00032DDA">
        <w:rPr>
          <w:color w:val="000000" w:themeColor="text1"/>
        </w:rPr>
        <w:t/>
      </w:r>
    </w:p>
    <w:p w:rsidR="008539AC" w:rsidRPr="006910EC" w:rsidRDefault="008539AC" w:rsidP="008539AC">
      <w:pPr>
        <w:pStyle w:val="Titel3"/>
        <w:rPr>
          <w:b w:val="0"/>
          <w:sz w:val="22"/>
        </w:rPr>
      </w:pPr>
      <w:r>
        <w:t>Wettelijke attesten</w:t>
      </w:r>
    </w:p>
    <w:p w:rsidR="008539AC" w:rsidRDefault="008539AC" w:rsidP="008539AC">
      <w:pPr>
        <w:spacing w:after="0" w:line="240" w:lineRule="auto"/>
      </w:pPr>
      <w:r>
        <w:t>- Beschikken over een attest van medische keuring groep 2.</w:t>
      </w:r>
      <w:r>
        <w:br/>
      </w:r>
      <w:r>
        <w:t>- Beschikken over een rijbewijs C1, C1 + E, C of C + E afhankelijk van het voertuig of de voertuigcombinatie.</w:t>
      </w:r>
      <w:r>
        <w:br/>
      </w:r>
      <w:r>
        <w:t>- Beschikken over een attest van basiskwalificatie (vakbekwaamheid voor chauffeurs) afhankelijk van het type voertuig en het type werkzaamheden.</w:t>
      </w:r>
      <w:r>
        <w:br/>
      </w:r>
      <w:r>
        <w:t>- Vakbekwaamheid voor chauffeurs is 5 jaar geldig en kan verlengd worden na het volgen van 35 uur les in de loop van 5 jaar voorafgaand aan de vervaldatum van het attest.</w:t>
      </w:r>
      <w:r>
        <w:br/>
      </w:r>
      <w:r>
        <w:t>- Beschikken over een geldig ADR-attest.</w:t>
      </w:r>
    </w:p>
    <w:p w:rsidR="008539AC" w:rsidRDefault="008539AC" w:rsidP="008539AC">
      <w:pPr>
        <w:spacing w:after="0" w:line="240" w:lineRule="auto"/>
      </w:pPr>
    </w:p>
    <w:p w:rsidR="008539AC" w:rsidRDefault="008539AC" w:rsidP="008539AC">
      <w:pPr>
        <w:pStyle w:val="Titel3"/>
      </w:pPr>
      <w:r>
        <w:t>Vereiste attesten</w:t>
      </w:r>
    </w:p>
    <w:p w:rsidR="008539AC" w:rsidRDefault="008539AC" w:rsidP="008539AC">
      <w:pPr>
        <w:spacing w:after="0" w:line="240" w:lineRule="auto"/>
      </w:pPr>
      <w:r>
        <w:t>Geen vereisten</w:t>
      </w:r>
    </w:p>
    <w:p w:rsidR="008539AC" w:rsidRDefault="008539AC" w:rsidP="008539AC">
      <w:pPr>
        <w:spacing w:after="0" w:line="240" w:lineRule="auto"/>
      </w:pPr>
    </w:p>
    <w:p w:rsidR="008539AC" w:rsidRDefault="008539AC" w:rsidP="008539AC">
      <w:pPr>
        <w:pStyle w:val="Titel3"/>
      </w:pPr>
      <w:r>
        <w:t>Instapvoorwaarden</w:t>
      </w:r>
    </w:p>
    <w:p w:rsidR="008539AC" w:rsidRDefault="008539AC" w:rsidP="008539AC">
      <w:pPr>
        <w:spacing w:after="0" w:line="240" w:lineRule="auto"/>
      </w:pPr>
      <w:r>
        <w:lastRenderedPageBreak/>
        <w:t>Geen vereisten</w:t>
      </w:r>
    </w:p>
    <w:p w:rsidR="00423F38" w:rsidRPr="008539AC" w:rsidRDefault="008539AC" w:rsidP="008539AC">
      <w:pPr>
        <w:spacing w:after="0" w:line="240" w:lineRule="auto"/>
      </w:pPr>
      <w:r w:rsidRPr="00032DDA">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6FC" w:rsidRDefault="004236FC" w:rsidP="00DE7DA8">
      <w:pPr>
        <w:spacing w:after="0" w:line="240" w:lineRule="auto"/>
      </w:pPr>
      <w:r>
        <w:separator/>
      </w:r>
    </w:p>
  </w:endnote>
  <w:endnote w:type="continuationSeparator" w:id="0">
    <w:p w:rsidR="004236FC" w:rsidRDefault="004236FC"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8539AC" w:rsidRPr="008539AC">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6FC" w:rsidRDefault="004236FC" w:rsidP="00DE7DA8">
      <w:pPr>
        <w:spacing w:after="0" w:line="240" w:lineRule="auto"/>
      </w:pPr>
      <w:r>
        <w:separator/>
      </w:r>
    </w:p>
  </w:footnote>
  <w:footnote w:type="continuationSeparator" w:id="0">
    <w:p w:rsidR="004236FC" w:rsidRDefault="004236FC"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D6C50"/>
    <w:rsid w:val="00A15DC3"/>
    <w:rsid w:val="00A32D92"/>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C7026"/>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1010</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94</cp:revision>
  <dcterms:created xsi:type="dcterms:W3CDTF">2013-08-16T11:25:00Z</dcterms:created>
  <dcterms:modified xsi:type="dcterms:W3CDTF">2017-10-26T12:44:00Z</dcterms:modified>
</cp:coreProperties>
</file>