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0294</w:t>
      </w:r>
      <w:r>
        <w:t>)</w:t>
      </w:r>
    </w:p>
    <w:p w:rsidR="003B07E1" w:rsidRDefault="003B07E1" w:rsidP="003B07E1">
      <w:pPr>
        <w:pStyle w:val="DossierTitel"/>
      </w:pPr>
      <w:r>
        <w:t>Technicus industriële elektriciteit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Technicus industriële elektriciteit</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technicus industriële elektriciteit voert onderhoud uit op installaties en materialen op basis van werkinstructies, elektrische plannen en schema's,  draagt bij tot het zoeken van storingen en voert herstellingen uit van elektrotechnische delen van installaties teneinde over te gaan tot het preventief en correctief onderhoud van elektrische installaties.</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(I130601 Id13315-c)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instructies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klant of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de klant of verantwoordelijke  in bij onvoorziene omstandigheden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verbruikte materialen en tijdsbesteding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alle betrokkenen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energie, kwaliteit en welzijn  (co 02581)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over veiligheid, gezondheid en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zuinig om met materialen, gereedschappen, tijd en vermijdt verspilling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gepaste maatregelen om hinder (stof, lawaai…) en afval te beperken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oog voor de energieprestatie van gebouwen (EPB)</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hef- en hijswerktuigen volgens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 (PBM’s en CBM’s) volgens de specifieke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eigen werkplek in volgens voorschriften en/of instructies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Slaat de eigen gereedschappen, machines  en materialen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eigen werkzaamheden kwalitatief en kwantitatief, en stuurt desnoods bij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regels voor traceerbaarheid van producten en uitgevoerde werken door het bijhouden van het as-builtplan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artikel 266 van het AREI (de gouden 8 vergrendelen en ontgrendelen, werk zonder en/of onder spanning &lt; 1000 V,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analyse van de risico's in verband met de uit te voeren werken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op hoogte  (co 02724)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ladders, steigers en hoogwerkers volgens de veiligheidsregels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ladders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rolsteigers op en af volgens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beschermingsmiddelen (PBM’s en CBM’s) aangepast aan de werkomstandigheden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gepaste machines en gereedschappen (manuele, elektrische en elektropneumatische)  (co 01129)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van machines en gereedschappen voor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machines en gereedschappen op een veilige en efficiënte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machines en gereedschappen na gebruik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onderhoud uit aan de eigen machines of gereedschappen en herstelt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een planning en verdeelt de taken van de monteur en/of installateur  (co 02582)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planning van de interventies voorzien in het onderhoudsprogramma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Treft voorbereidingen om de eigen opdracht optimaal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afspraken met de klant of opdrachtgever over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opdrachten en richtlijnen voor de monteur en installateur voor en licht deze toe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elektrische schema’s en werkinstructies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het installatieschema, het technisch dossier of de werkfiche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de dagelijkse rapporten over de werking van de installaties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Beslist met welke materialen, machines en gereedschappen gewerkt wordt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de nodige bestellingen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Beheert de voorraad materiaal die nodig is om het werk uit te voeren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voorbereidende werkzaamheden uit  (co 02583)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Leeft het werkplaatsreglement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componenten van de elektrische 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niet-standaardsituaties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niet-standaardsituaties aan de klant of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de benodigde gereedschappen, machines en materialen voor de uit te voeren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Bakent de werkplek af en voorziet een doorgang voor bevoegden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de geschikte hulpmiddelen voor de realisatie van de werken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Realiseert een eenvoudig, klassiek residentieel, tertiair en industrieel elektrisch schema   (co 01118)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behoeften van de klant, de opdrachtgever of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voorstellen aan de klant, opdrachtgever of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een eenvoudig eendraadschema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eenvoudige basisschakelingen in een tertiaire en industriële context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Monteert componenten van een elektrische installatie en sluit aan (co 02874)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leidingtracés uit volgens de instructie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sleuven en holtes voor het leggen van leidingen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buizen met draden en/of kabels voor de verschillende stroomkringen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en bevestigt dozen met aangepast materiaal, gereedschap en machines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plaatst leidingen, buizen, kanalisaties, vloerdozen en verschillende soorten aansluitdozen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Trekt draden en/of kabels voor de verschillende stroomkringen in elektrische installaties voor het aansluiten van diverse toestellen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het aardingssysteem en sluit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afgeschermde kabels en sluit ze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en sluit materiaal voor laagspanning aan (schakelaars, stopcontacten,…)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monteert en bedraadt  verdeelborden, vermogensborden en/of stuurborden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residentiële en tertiaire en industriële elektrische installatie in werking  (co 02875)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Monteert en sluit installaties op zeer lage spanning aan (telefonie, informatica, brandalarmen,…)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Installeert  en sluit verlichtingsinstallaties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een residentiële en klassieke (niet-complexe) tertiaire en klassieke (niet-complexe) industriële elektrische installatie in werking en voert controles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Assisteert bij niet klassieke (complexe) tertiaire en industriële elektrische installaties, stelt  ze in werking en voert controles uit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meetinstrumenten (co 02838)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het meetinstrument en stelt het correct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systeemspecifieke meetinstrumenten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Meet digitale signalen, analoge signalen en doet metingen die eigen zijn aan het specifieke bedrijf om de optimale werking te controleren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de meetresultaten en vergelijkt deze met de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tolerantiewaarden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een diagnose van een storing aan een residentiële,  tertiaire en  industriële elektrische installatie en herstelt de defecte elementen   (F160201 Id19795-c)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bronnen (eendraadschema, situatieschema, technisch dossier)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Schakelt stroom en spanning indien mogelijk uit om werkzaamheden buiten spanning aan de elektrische installatie uit te voeren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onderdelen van de elektrische installatie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fouten in elektrische installaties door uitsluiting van mogelijke oorzaken op basis van waarnemingen en metingen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complexe problemen die buiten zijn bevoegdheid vallen met de specialist (ontwerper, programmeur, technicus industriële automatisering, meet-en regeltechnicus,…)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gegeven basisprogramma’s en regelparameters in, indien nodig in sturingen en regelingen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en/of herstelt defecte onderdelen van de elektrische installatie</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Bevestigt en sluit materiaal voor mono- en driefase spanning aan (industriële schakelaars, lastscheidingsschakelaar, vermogensschakelaar,…)   </w:t>
      </w:r>
      <w:r>
        <w:rPr>
          <w:rFonts w:cstheme="minorHAnsi"/>
        </w:rPr>
        <w:t xml:space="preserve"> </w:t>
      </w:r>
      <w:r w:rsidRPr="00A4228D">
        <w:rPr>
          <w:rFonts w:cstheme="minorHAnsi"/>
        </w:rPr>
        <w:t>(F160201 Id11568-c)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Ontmantelt elektrische kabels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schakelaars aan door de geleiders aan de toestelklemmen te verbinden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in- en opbouwschakelaars op de muren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industriële stopcontacten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Monteert industriële stopcontacten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Sluit industriële stopcontacten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onderhoudswerken uit aan industriële installaties </w:t>
      </w:r>
      <w:r>
        <w:rPr>
          <w:rFonts w:cstheme="minorHAnsi"/>
        </w:rPr>
        <w:t xml:space="preserve"> </w:t>
      </w:r>
      <w:r w:rsidRPr="00A4228D">
        <w:rPr>
          <w:rFonts w:cstheme="minorHAnsi"/>
        </w:rPr>
        <w:t>(co 02584)</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het meettoestel in functie van de uit te voeren metingen (ohmmeter, stroommeter AC/DC, aardingsmeter, isolatiemeter, thermometer,….)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schijnbaar, actief en reactief vermogen (P/Q/S), cos phi</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de verschillende waarden (van stroom, vermogen, ....) op en vergelijkt met de te verwachten realiteit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de primaire en secundaire spanningen van een transformator om de transformatieverhouding te bepalen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mogelijke kortsluitstroom op een bepaald  punt in de installatie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het onderbrekingsvermogen van de beschermingstoestellen aan de mogelijke kortsluitstromen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selectiviteit van de installatie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Herkent de equipotentialiteit en de EMC</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de isolatie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Test de noodbatterijen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de beschermingstoestellen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werkingstests  uit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motoren en sluit ze aan </w:t>
      </w:r>
      <w:r>
        <w:rPr>
          <w:rFonts w:cstheme="minorHAnsi"/>
        </w:rPr>
        <w:t xml:space="preserve"> </w:t>
      </w:r>
      <w:r w:rsidRPr="00A4228D">
        <w:rPr>
          <w:rFonts w:cstheme="minorHAnsi"/>
        </w:rPr>
        <w:t>(co 02587)</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Herkent de instelmodus van een motorsnelheidsregeling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karakteristieken meegedeeld door de fabrikant: IP- IK- temperatuurklasse - IE1/ IE2, ashoogte, aandrijfas,…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remsystemen van motoren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Herstelt de storingen aan verschillende motoren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motoren en sluit ze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de startstroom van motoren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machines en sluit ze aan </w:t>
      </w:r>
      <w:r>
        <w:rPr>
          <w:rFonts w:cstheme="minorHAnsi"/>
        </w:rPr>
        <w:t xml:space="preserve"> </w:t>
      </w:r>
      <w:r w:rsidRPr="00A4228D">
        <w:rPr>
          <w:rFonts w:cstheme="minorHAnsi"/>
        </w:rPr>
        <w:t>(co 02588)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elektrische aansluiting van machines en uitrustingen uit volgens de normen en de aanduidingen van de fabrikant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mechanische onderdelen om aanpassingen uit te voeren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verbetervoorstellen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mechanische basisbewerkingen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Vervangt elektronische kaarten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grote hulpmiddelen voor het verplaatsen van zware lasten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Plaatst PLC’s en sensoren en sluit ze aan </w:t>
      </w:r>
      <w:r>
        <w:rPr>
          <w:rFonts w:cstheme="minorHAnsi"/>
        </w:rPr>
        <w:t xml:space="preserve"> </w:t>
      </w:r>
      <w:r w:rsidRPr="00A4228D">
        <w:rPr>
          <w:rFonts w:cstheme="minorHAnsi"/>
        </w:rPr>
        <w:t>(co 02589)</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Bekabelt de in- en uitgangen van PLC's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eenvoudige herstellingen uit op niveau van bussystemen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regelingen van sensoren en detectoren uit: debiet, nabijheid, inductief, capacitief, opto-elektrisch, kracht, druk, temperatuur, vocht, positieschakelaar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het werkbereik van de sensoren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Detecteert de fouten op sensorniveau</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Lost eenvoudige hardwareproblemen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Installeert elektropneumatische schakelingen </w:t>
      </w:r>
      <w:r>
        <w:rPr>
          <w:rFonts w:cstheme="minorHAnsi"/>
        </w:rPr>
        <w:t xml:space="preserve"> </w:t>
      </w:r>
      <w:r w:rsidRPr="00A4228D">
        <w:rPr>
          <w:rFonts w:cstheme="minorHAnsi"/>
        </w:rPr>
        <w:t>(co 02590)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het uitvoeringsschema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Realiseert elektropneumatische schakelingen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Test de functionaliteit van cilinders en ventielen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Spoort storingen op </w:t>
      </w:r>
      <w:r>
        <w:rPr>
          <w:rFonts w:cstheme="minorHAnsi"/>
        </w:rPr>
        <w:t xml:space="preserve"> </w:t>
      </w:r>
      <w:r w:rsidRPr="00A4228D">
        <w:rPr>
          <w:rFonts w:cstheme="minorHAnsi"/>
        </w:rPr>
        <w:t>(co 02585)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de foutmeldingen op de displays van de machines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Meet verschillende fysische grootheden met meettoestellen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Interpreteert de metingen op elektrische, pneumatische en hydraulische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een methode voor het systematisch opsporen van fouten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oorzaak van de storing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Lost fouten op en controleert de goede werking </w:t>
      </w:r>
      <w:r>
        <w:rPr>
          <w:rFonts w:cstheme="minorHAnsi"/>
        </w:rPr>
        <w:t xml:space="preserve"> </w:t>
      </w:r>
      <w:r w:rsidRPr="00A4228D">
        <w:rPr>
          <w:rFonts w:cstheme="minorHAnsi"/>
        </w:rPr>
        <w:t>(co 02586)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herstellingen uit op het niveau van elektrische componenten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herstellingen uit op het niveau van elektronische componenten en/of apparatuur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herstellingen uit aan eenvoudige regelcircuits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testprocedures uit na herstelling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technieken voor elektrische montage en demontage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goede werking van de installatie na het voltooien van de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Bereidt de installatie voor om op te starten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Staat de specialist (ontwerper, programmeur, technicus industriële automatisering, meet- en regeltechnicus,...)  bij tijdens complexe werken aan industriële installaties (vervangen of herstellen)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onderhoudswerken uit in een explosieve zone (ATEX) </w:t>
      </w:r>
      <w:r>
        <w:rPr>
          <w:rFonts w:cstheme="minorHAnsi"/>
        </w:rPr>
        <w:t xml:space="preserve"> </w:t>
      </w:r>
      <w:r w:rsidRPr="00A4228D">
        <w:rPr>
          <w:rFonts w:cstheme="minorHAnsi"/>
        </w:rPr>
        <w:t>(co 02591)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het gereedschap en materiaal dat voorgeschreven is voor werken in explosieve zones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Hanteert het elektrisch, niet-elektrisch en pneumatisch materiaal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rekening met de zonerapporten en de documenten met betrekking tot de veiligheid in een explosieve zone tijdens de uitvoering van de werken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de geschikte werkprocedures toe voor het plaatsen en aansluiten van verschillende systemen in explosieve zones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metingen uit in explosieve zones volgens de veiligheidsprocedures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herstellingen uit aan systemen in explosieve zones</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fysische parameters  (druk, temperatuur,…)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asbesthoudende 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diagnosetechnieken voor foutenanalyse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elektronica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energieprestatie van gebouwen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Engels in functie van raadplegen van technische documentatie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mechanische montage en demontagetechnieken: machineonderdelen, constructieleer, materialenleer,…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 en hydraulica in kader van foutenanalyse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specifieke risico’s van asbest, kwarts- en houtstof en andere gevaarlijke 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sturingen en regelsystemen voor (industriële) installaties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kwaliteitsvoorschriften, richtwaarden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aansluiten en onder spanning 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aansluitingen voor hernieuwbare energietechnieken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algemene en bedrijfsspecifieke opvolgsystemen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as-builtplan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Atex-richtlijnen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bedrijfsprocedures inzake veiligheid, milieu en kwaliteit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code van goede praktijk van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en meetmethoden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aansluiting van hoofd- en bijkomende equipotentiale verbindingen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bekabeling van het aardingssysteem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realisatie van klassieke (niet-complexe) technische dossiers en 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toepassing van het AREI (Algemeen Reglement op de Elektrische 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netten (TT, IT,TN,…)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voorschriften voor het opbouwen van rolsteigers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 grondplan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eenheden en grootheden bij de gebruikte meetinstrumenten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elektriciteit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grenzen van bevoegdheden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hersteltechnieken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procedure om incidenten, ongevallen of gevaarlijke situaties te melden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laagspanningsinstallaties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meetinstrumenten (multimeter,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meettechniek in het kader van onderhoudswerkzaamheden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milieuvoorschriften in functie van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motoren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opvoegmethodes van sleuven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pneumatisch en hydraulisch schemalezen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van BA4/BA5</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schakelschema's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software voor programmeerbare logische stuureenheden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strip-en ontmanteltechnieken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systeem- en bedrijfsspecifieke onderhoudsinstructies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technische dossiers en schema’s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traceerbaarheid van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(PBM’s, CBM’s en signalisatie)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voor werkzaamheden onder spanning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verantwoordelijkheden van werknemer, werkgever en de hiërarchische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visuele en auditieve kenmerken van slijtage en defecten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Vitale 5 (8 gouden 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werkinstructie hoogwerker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symbolen op schakelschema’s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werking, componenten en onderdelen van een elektrische installatie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elektrisch schemalezen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elektrische verbindingen (solderen,…)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hulpmiddelen (gereedschappen, vervangingscomponenten, onderhouds- en reinigingsproducten….) voor onderhoud en service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residentiële en klassieke (niet-complexe) tertiaire en klassieke (niet-complexe) industriële elektrische installaties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types van bekabeling</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instructies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klant of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Licht de klant of verantwoordelijke  in bij onvoorziene 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verbruikte materialen en tijdsbesteding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alle betrokkenen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oog voor de energieprestatie van gebouwen (EPB)</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hef- en hijswerktuigen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en/of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de eigen gereedschappen, machines  en materialen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 en uitgevoerde werken door het bijhouden van het as-builtplan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volgens artikel 266 van het AREI (de gouden 8 vergrendelen en ontgrendelen, werk zonder en/of onder spanning &lt; 1000 V,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ladders, steigers en hoogwerkers volgens de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Bouwt rolsteigers op en af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na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onderhoud uit aan de eigen machines of gereedschappen en herstelt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planning van de interventies voorzien in het onderhoudsprogramma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eigen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met de klant of opdrachtgever over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opdrachten en richtlijnen voor de monteur en installateur voor en licht deze toe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elektrische schema’s en werkinstructies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installatieschema, het technisch dossier of de werkfiche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dagelijkse rapporten over de werking van de 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Beslist met welke materialen, machines en gereedschappen gewerkt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de nodige 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de voorraad materiaal die nodig is om het werk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het werkplaatsreglement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componenten van de elektrische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niet-standaardsituaties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niet-standaardsituaties aan de klant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de geschikte hulpmiddelen voor de realisatie van 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Formuleert voorstellen aan de klant, opdrachtgever of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Realiseert een eenvoudig eendraadschema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Realiseert eenvoudige basisschakelingen in een tertiaire en industriële context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leidingtracés uit volgens de instructie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het aardingssysteem en sluit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afgeschermde kabels en sluit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Bevestigt en sluit materiaal voor laagspanning aan (schakelaars, stopcontacten,…)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monteert en bedraadt  verdeelborden, vermogensborden en/of stuurborden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Monteert en sluit installaties op zeer lage spanning aan (telefonie, informatica, brandalarmen,…)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Installeert  en sluit verlichtingsinstallaties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residentiële en klassieke (niet-complexe) tertiaire en klassieke (niet-complexe) industriële elektrische installatie in werking en voert 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niet klassieke (complexe) tertiaire en industriële elektrische installaties, stelt  ze in werking en voert 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het meetinstrument en stelt het correct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systeemspecifieke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digitale signalen, analoge signalen en doet metingen die eigen zijn aan het specifieke bedrijf om de optimale werking te controleren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meetresultaten en vergelijkt deze met de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tolerantiewaarden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(eendraadschema, situatieschema, technisch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stroom en spanning indien mogelijk uit om werkzaamheden buiten spanning aan de elektrische installatie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fouten in elektrische installaties door uitsluiting van mogelijke oorzaken op basis van waarnemingen en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complexe problemen die buiten zijn bevoegdheid vallen met de specialist (ontwerper, programmeur, technicus industriële automatisering, meet-en regeltechnicus,…)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gegeven basisprogramma’s en regelparameters in, indien nodig in sturingen en regelingen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schakelaars aan door de geleiders aan de toestelklemmen te verbinden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industriële stopcontacten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Sluit industriële stopcontacten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meettoestel in functie van de uit te voeren metingen (ohmmeter, stroommeter AC/DC, aardingsmeter, isolatiemeter, thermometer,….)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schijnbaar, actief en reactief vermogen (P/Q/S), cos phi</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verschillende waarden (van stroom, vermogen, ....) op en vergelijkt met de te verwachten realiteit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primaire en secundaire spanningen van een transformator om de transformatieverhouding te bepalen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mogelijke kortsluitstroom op een bepaald  punt in de installatie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onderbrekingsvermogen van de beschermingstoestellen aan de mogelijke kortsluitstromen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selectiviteit van de 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equipotentialiteit en de EMC</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isolatie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noodbatterijen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beschermingstoestellen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werkingstests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instelmodus van een motorsnelheidsregeling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karakteristieken meegedeeld door de fabrikant: IP- IK- temperatuurklasse - IE1/ IE2, ashoogte, aandrijfas,…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remsystemen van motoren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motoren en sluit ze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startstroom van motoren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elektrische aansluiting van machines en uitrustingen uit volgens de normen en de aanduidingen van de fabrikant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verbetervoorstellen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grote hulpmiddelen voor het verplaatsen van zware lasten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Bekabelt de in- en uitgangen van PLC's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het werkbereik van de sensoren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Detecteert de fouten op sensorniveau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het uitvoeringsschema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Realiseert elektropneumatische schakelingen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Test de functionaliteit van cilinders en ventielen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foutmeldingen op de displays van de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verschillende fysische grootheden met meettoestellen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Interpreteert de metingen op elektrische, pneumatische en hydraulische componenten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oorzaak van de storing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testprocedures uit na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technieken voor elektrische montage en demontage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goede werking van de installatie na het voltooien van 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installatie voor om op te 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Staat de specialist (ontwerper, programmeur, technicus industriële automatisering, meet- en regeltechnicus,...)  bij tijdens complexe werken aan industriële installaties (vervangen of herstellen)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zonerapporten en de documenten met betrekking tot de veiligheid in een explosieve zone tijdens de uitvoering van de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geschikte werkprocedures toe voor het plaatsen en aansluiten van verschillende systemen in explosieve zones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metingen uit in explosieve zones volgens de veiligheidsprocedures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om hinder (stof, lawaai…) en afval te beperken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de eigen werkzaamheden kwalitatief en kwantitatief, en stuurt desnoods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de analyse van de risico's in verband met de uit te voeren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Kiest de benodigde gereedschappen, machines en materialen voor de uit te voeren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rekening met de behoeften van de klant, de opdrachtgever of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Vervangt en/of herstelt defecte onderdelen van de elektrische installatie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de storingen aan verschillende motoren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mechanische onderdelen om aanpassingen uit te voeren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eenvoudige herstellingen uit op niveau van bussystemen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de regelingen van sensoren en detectoren uit: debiet, nabijheid, inductief, capacitief, opto-elektrisch, kracht, druk, temperatuur, vocht, positieschakelaar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Lost eenvoudige hardwareproblemen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een methode voor het systematisch opsporen van fouten toe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herstellingen uit op het niveau van elektrische componenten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herstellingen uit op het niveau van elektronische componenten en/of apparatuur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herstellingen uit aan eenvoudige regelcircuits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herstellingen uit aan systemen in explosieve zones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ladders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machines en gereedschappen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Reinigt de machines en gereedschappen na gebruik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Bakent de werkplek af en voorziet een doorgang voor bevoegden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Realiseert sleuven en holtes voor het leggen van leidingen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Legt buizen met draden en/of kabels voor de verschillende stroomkringen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en bevestigt dozen met aangepast materiaal, gereedschap en machines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en plaatst leidingen, buizen, kanalisaties, vloerdozen en verschillende soorten aansluitdozen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Trekt draden en/of kabels voor de verschillende stroomkringen in elektrische installaties voor het aansluiten van diverse 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Demonteert onderdelen van de elektrische installatie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Ontmantelt elektrische kabels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Plaatst in- en opbouwschakelaars op de muren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Monteert industriële stopcontacten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Voert mechanische basisbewerkingen 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Vervangt elektronische kaarten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Gebruikt het gereedschap en materiaal dat voorgeschreven is voor werken in explosieve zones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Hanteert het elektrisch, niet-elektrisch en pneumatisch materiaal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onderhoudsactiviteiten die een belangrijk deel vormen van het preventief onderhoud hebben een herhalend patroon met variabele frequenties: sommige acties moeten dagelijks, wekelijks, maandelijks, jaarlijks of na een bepaald aantal bedrijfsuren gebeuren.  Curatieve onderhoudsacties vertonen een minder voorspelbaar verloop. De volgorde voor de uitvoering van de activiteiten ligt voor het preventieve onderhoud vaak vast in werkinstructies met een gestructureerd verloop.  Deze zijn bepaald door voorschriften van machineconstructeurs of werden in het bedrijf zelf opgebouwd door analyse en ervaring.  Er is bij de onderhoudsplanning evenwel vaak flexibiliteit nodig om een afstemming met de productieplanning te realiseren. Het proces van storingen zoeken verloopt via een proces van stelselmatige eliminatie.  Het occasioneel uitvoeren van verbeteringen aan installaties en machines verloopt gepland en heuristisch.  Onderhoudsacties omvatten soms deelprocedures die heel sterk omschreven verlopen zoals bijvoorbeeld het opvolgen van veiligheidsinstructies, procedures voor inbedrijfname,…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werkmethodes van de technicus industriële elektriciteit worden deels bepaald door algemene praktijkregels voor onderhoud en deels door context specifieke elementen zoals de aanwezige machines/installaties, kenmerken van grondstoffen/halffabricaten die verwerkt worden in de productie-installatie, bedrijfs- of sectorspecifieke gegevens, de productieplanning…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onderhoudscontext evolueert voortdurend door aanpassingen aan de productie-installaties, veranderingen in het productieproces, technische evoluties, veranderingen in de verhoudingen tussen bedrijfsinterne en uitbestede onderhoudsdiensten…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binnen een productie-installatie vaak een grote variatie aan soorten machines, toestellen en merken.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Naargelang de schaalgrootte en/of professionalisering van de onderhoudswerking in industriële bedrijven verloopt het onderhoudsproces eerder ongepland (voornamelijk correctief en ad hoc) tot sterk gestructureerd (meer nadruk op periodiek, preventief en predictief onderhoud en een sterk gerationaliseerde verhouding tussen bedrijfsintern onderhoud en uitbesteed onderhoud). De technicus industriële elektriciteit moet bij curatieve acties kunnen omgaan met tijdsdruk om de beschikbaarheid van de productie-installatie maximaal te 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technicus industriële elektriciteit is soms lichamelijk blootgesteld aan omgevingsrisico’s: chemische producten, stof,  warmte, koude, droogte, vochtigheid, temperatuurschommelingen, dampen, rook, stank, lawaai, trillingen, hitte-uitstraling, slechte verlichting, beperkte ruimte, onaangename beschermingsmiddelen,…  Deze blootstelling hangt sterk af van bedrijf tot bedrijf en hangt samen met specifieke onderhoudsacties aan delen van een installatie .  De blootstelling is daardoor in tijd vaak beperkt tot de duur van een specifieke onderhoudsactie of interventie.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industriële elektriciteit gaat veelal om met mechanische en elektrische installaties die in werking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Acties kunnen grote gevolgen hebben voor de machine- en omgevingsveiligheid, productiviteit en productiekwaliteit.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technicus industriële elektriciteit gaat vaak ook om met gevaarlijke 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activiteiten van de technicus industriële elektriciteit zijn over het algemeen eerder gevarieerd en niet eentonig.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aandachtig omgaan met gevaarlijke situaties en veiligheidssignalisatie op de werkplek/werf. Hij moet PBM’s en CBM’s respecteren en met zorg gebruiken.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opdracht volgens de gangbare regels van goed vakmanschap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de volgens hem/haar relevante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hoe hij/zij tot een oplossing komt en het defect gaat verhelpen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in welke mate hij/zij de werkzaamheden gedetailleerd beschrijft: technische documentatie van machines of installaties actualiseren, logboek van onderhoudswerkzaamheden, historiek van defecten…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communiceren met leidinggevenden, collega’s, leveranciers, constructeurs en machinegebruikers met het oog op het optimaliseren van het onderhoud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afstemmen van preventief onderhoud op de productieplanning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rapportage aan de hiërarchische meerdere omtrent de werkwijze en kost van de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werkinstructies bij het uitvoeren van preventief onderhoud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voorschriften van machineconstructeurs of van de onderhoudswerking in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veiligheidsprocedures bij het uitvoeren van specifieke onderhoudsacties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en milieuvoorschriften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 occasioneel overleg omtrent de analyse van de interventie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 ingrijpende en/of tijdrovende interventies aan de machine of installatie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 keuzes van niet-originele vervangingsonderdelen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goedkeuren van aanpassingen aan de installatie</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energie,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gepaste machines en gereedschappen (manuele, elektrische en elektropneumatische)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een planning en verdeelt de taken van de monteur en/of installateur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voorbereidende werkzaamheden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Realiseert een eenvoudig, klassiek residentieel, tertiair en industrieel elektrisch schema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componenten van een elektrische installatie en sluit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residentiële en tertiaire en industriële elektrische installatie in 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meetinstrumenten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een diagnose van een storing aan een residentiële,  tertiaire en  industriële elektrische installatie en herstelt de defecte elementen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Bevestigt en sluit materiaal voor mono- en driefase spanning aan (industriële schakelaars, lastscheidingsschakelaar, vermogensschakelaar,…)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onderhoudswerken uit aan industriële installaties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motoren en sluit ze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machines en sluit ze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PLC’s en sensoren en sluit ze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Installeert elektropneumatische schakelingen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Spoort storingen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Lost fouten op en controleert de goede werking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onderhoudswerken uit in een explosieve zone (ATEX)</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esten of voorwaarden verplicht.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9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