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Restauratievakman schrijnwerk</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BK-0369-4</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Restauratievakman schrijnwerk</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restauratievakman schrijnwerk conserveert en restaureert houten schrijnwerk in historische gebouwen teneinde deze in zijn oorspronkelijke staat te herstellen.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4,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algemene principes EPB</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op hoogte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(rol)steigers volgens instructies en veiligheidsregels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instructies en veiligheidsregels als toegangsmiddel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Transporteert grondstoffen, constructieonderdelen en materialen (intern, op de werf)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Transporteert op de werf of plaats van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Plant restauratiewerkzaamheden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inzicht in de bestaande structuren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Situeert het goed in zijn historische en regionale context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 en interpreteert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stabiliteit in: toestand 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materiaaltechnische toestand van het 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vereiste hoeveelheden en aard van de materialen en materieel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beschrijft, schetst of fotografeert een bestaande situatie in functie van de uitvoering van het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eventuele gebreken in de oorspronkelijke constructie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advies bij mogelijk schadelijke vegetatie (basiskennis vegetatie schadelijk voor 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restauratiewerken en bepaalt mee de werkvolgorde (inclusief mogelijke schadelijke invloed van toekomstige werken)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(oorspronkelijke) opbouw van een houten schrijnwerk</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de oorspronkelijk gebruikte houtsoort of fineer</w:t>
      </w:r>
      <w:r w:rsidRPr="000F2A0A">
        <w:rPr>
          <w:sz w:val="22"/>
        </w:rPr>
        <w:t/>
      </w:r>
    </w:p>
    <w:p w:rsidR="000F2A0A" w:rsidRDefault="000F2A0A" w:rsidP="000F2A0A">
      <w:pPr>
        <w:pStyle w:val="Voetnoot"/>
        <w:numPr>
          <w:ilvl w:val="1"/>
          <w:numId w:val="14"/>
        </w:numPr>
      </w:pPr>
      <w:r w:rsidRPr="000F2A0A">
        <w:rPr>
          <w:sz w:val="22"/>
        </w:rPr>
        <w:t/>
      </w:r>
      <w:r>
        <w:rPr>
          <w:sz w:val="22"/>
        </w:rPr>
        <w:t>Kennis van aantastingen van hout (vocht, schimmels, insecten, gebreken) en de gevolgen daarvan</w:t>
      </w:r>
      <w:r w:rsidRPr="000F2A0A">
        <w:rPr>
          <w:sz w:val="22"/>
        </w:rPr>
        <w:t/>
      </w:r>
    </w:p>
    <w:p w:rsidR="000F2A0A" w:rsidRDefault="000F2A0A" w:rsidP="000F2A0A">
      <w:pPr>
        <w:pStyle w:val="Voetnoot"/>
        <w:numPr>
          <w:ilvl w:val="1"/>
          <w:numId w:val="14"/>
        </w:numPr>
      </w:pPr>
      <w:r w:rsidRPr="000F2A0A">
        <w:rPr>
          <w:sz w:val="22"/>
        </w:rPr>
        <w:t/>
      </w:r>
      <w:r>
        <w:rPr>
          <w:sz w:val="22"/>
        </w:rPr>
        <w:t>Kennis van verweringsprocessen</w:t>
      </w:r>
      <w:r w:rsidRPr="000F2A0A">
        <w:rPr>
          <w:sz w:val="22"/>
        </w:rPr>
        <w:t/>
      </w:r>
    </w:p>
    <w:p w:rsidR="000F2A0A" w:rsidRDefault="000F2A0A" w:rsidP="000F2A0A">
      <w:pPr>
        <w:pStyle w:val="Voetnoot"/>
        <w:numPr>
          <w:ilvl w:val="1"/>
          <w:numId w:val="14"/>
        </w:numPr>
      </w:pPr>
      <w:r w:rsidRPr="000F2A0A">
        <w:rPr>
          <w:sz w:val="22"/>
        </w:rPr>
        <w:t/>
      </w:r>
      <w:r>
        <w:rPr>
          <w:sz w:val="22"/>
        </w:rPr>
        <w:t>Kennis van stabiliteit</w:t>
      </w:r>
      <w:r w:rsidRPr="000F2A0A">
        <w:rPr>
          <w:sz w:val="22"/>
        </w:rPr>
        <w:t/>
      </w:r>
    </w:p>
    <w:p w:rsidR="000F2A0A" w:rsidRDefault="000F2A0A" w:rsidP="000F2A0A">
      <w:pPr>
        <w:pStyle w:val="Voetnoot"/>
        <w:numPr>
          <w:ilvl w:val="1"/>
          <w:numId w:val="14"/>
        </w:numPr>
      </w:pPr>
      <w:r w:rsidRPr="000F2A0A">
        <w:rPr>
          <w:sz w:val="22"/>
        </w:rPr>
        <w:t/>
      </w:r>
      <w:r>
        <w:rPr>
          <w:sz w:val="22"/>
        </w:rPr>
        <w:t>Kennis van proefboringen ter controle van het hout</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Vermijdt schade aan te behouden elementen en bouwdelen op de werf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of en hoe er schade kan ontstaan door de restauratiewerkzaamheden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Schermt te behouden elementen en delen van het gebouw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materialen die men kan gebruiken om de te behouden stukken af te schermen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Demonteert en recupereert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houten elementen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oorspronkelijk gebruikte verbindingstechniek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 los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welke houten onderdelen recupereerbaar zijn en/of geschikt zijn voor herstelling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andere materialen dan hout (glas, beslag,…)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stockeert, ordent en nummert herbruikbare grondstoffen en onderdelen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en slaat grondstoffen en materialen op de gepaste manier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veiligheidsvoorzieningen toe voor het wegnemen, laden, lossen en terugplaatsen van houten elementen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(oorspronkelijke) opbouw van een houten schrijnwerk</w:t>
      </w:r>
      <w:r w:rsidRPr="000F2A0A">
        <w:rPr>
          <w:sz w:val="22"/>
        </w:rPr>
        <w:t/>
      </w:r>
    </w:p>
    <w:p w:rsidR="000F2A0A" w:rsidRDefault="000F2A0A" w:rsidP="000F2A0A">
      <w:pPr>
        <w:pStyle w:val="Voetnoot"/>
        <w:numPr>
          <w:ilvl w:val="1"/>
          <w:numId w:val="14"/>
        </w:numPr>
      </w:pPr>
      <w:r w:rsidRPr="000F2A0A">
        <w:rPr>
          <w:sz w:val="22"/>
        </w:rPr>
        <w:t/>
      </w:r>
      <w:r>
        <w:rPr>
          <w:sz w:val="22"/>
        </w:rPr>
        <w:t>Kennis ontmantelingstechnieken voor houten schrijnwerk</w:t>
      </w:r>
      <w:r w:rsidRPr="000F2A0A">
        <w:rPr>
          <w:sz w:val="22"/>
        </w:rPr>
        <w:t/>
      </w:r>
    </w:p>
    <w:p w:rsidR="000F2A0A" w:rsidRDefault="000F2A0A" w:rsidP="000F2A0A">
      <w:pPr>
        <w:pStyle w:val="Voetnoot"/>
        <w:numPr>
          <w:ilvl w:val="1"/>
          <w:numId w:val="14"/>
        </w:numPr>
      </w:pPr>
      <w:r w:rsidRPr="000F2A0A">
        <w:rPr>
          <w:sz w:val="22"/>
        </w:rPr>
        <w:t/>
      </w:r>
      <w:r>
        <w:rPr>
          <w:sz w:val="22"/>
        </w:rPr>
        <w:t>Kennis van (oude) lijmtechnieken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schrijnwerk</w:t>
      </w:r>
      <w:r w:rsidRPr="000F2A0A">
        <w:rPr>
          <w:sz w:val="22"/>
        </w:rPr>
        <w:t/>
      </w:r>
    </w:p>
    <w:p w:rsidR="000F2A0A" w:rsidRDefault="000F2A0A" w:rsidP="000F2A0A">
      <w:pPr>
        <w:pStyle w:val="Voetnoot"/>
        <w:numPr>
          <w:ilvl w:val="1"/>
          <w:numId w:val="14"/>
        </w:numPr>
      </w:pPr>
      <w:r w:rsidRPr="000F2A0A">
        <w:rPr>
          <w:sz w:val="22"/>
        </w:rPr>
        <w:t/>
      </w:r>
      <w:r>
        <w:rPr>
          <w:sz w:val="22"/>
        </w:rPr>
        <w:t>Grondige kennis van manuele (hout)bewerkingstechnieken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Bereidt de conservatie en/of restauratie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verstevigt waar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of en hoe er schade kan ontstaan door de restauratiewerkzaamheden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Schermt, indien nodig, te behouden elementen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instortingsgevaar, risico op schuren verzakkingen en beschadiging aan de constructie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bestaande schoren op hun stabiliteit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Verstevigt, schoort en stut constructies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risico’s van de restauratiewerkzaamheden voor de werkomgeving</w:t>
      </w:r>
      <w:r w:rsidRPr="000F2A0A">
        <w:rPr>
          <w:sz w:val="22"/>
        </w:rPr>
        <w:t/>
      </w:r>
    </w:p>
    <w:p w:rsidR="000F2A0A" w:rsidRDefault="000F2A0A" w:rsidP="000F2A0A">
      <w:pPr>
        <w:pStyle w:val="Voetnoot"/>
        <w:numPr>
          <w:ilvl w:val="1"/>
          <w:numId w:val="14"/>
        </w:numPr>
      </w:pPr>
      <w:r w:rsidRPr="000F2A0A">
        <w:rPr>
          <w:sz w:val="22"/>
        </w:rPr>
        <w:t/>
      </w:r>
      <w:r>
        <w:rPr>
          <w:sz w:val="22"/>
        </w:rPr>
        <w:t>Kennis van stabiliteit van schoringen</w:t>
      </w:r>
      <w:r w:rsidRPr="000F2A0A">
        <w:rPr>
          <w:sz w:val="22"/>
        </w:rPr>
        <w:t/>
      </w:r>
    </w:p>
    <w:p w:rsidR="000F2A0A" w:rsidRDefault="000F2A0A" w:rsidP="000F2A0A">
      <w:pPr>
        <w:pStyle w:val="Voetnoot"/>
        <w:numPr>
          <w:ilvl w:val="1"/>
          <w:numId w:val="14"/>
        </w:numPr>
      </w:pPr>
      <w:r w:rsidRPr="000F2A0A">
        <w:rPr>
          <w:sz w:val="22"/>
        </w:rPr>
        <w:t/>
      </w:r>
      <w:r>
        <w:rPr>
          <w:sz w:val="22"/>
        </w:rPr>
        <w:t>Kennis van de technieken voor het verstevigen, schoren en stutten van constructies</w:t>
      </w:r>
      <w:r w:rsidRPr="000F2A0A">
        <w:rPr>
          <w:sz w:val="22"/>
        </w:rPr>
        <w:t/>
      </w:r>
    </w:p>
    <w:p w:rsidR="000F2A0A" w:rsidRDefault="000F2A0A" w:rsidP="000F2A0A">
      <w:pPr>
        <w:pStyle w:val="Voetnoot"/>
        <w:numPr>
          <w:ilvl w:val="1"/>
          <w:numId w:val="14"/>
        </w:numPr>
      </w:pPr>
      <w:r w:rsidRPr="000F2A0A">
        <w:rPr>
          <w:sz w:val="22"/>
        </w:rPr>
        <w:t/>
      </w:r>
      <w:r>
        <w:rPr>
          <w:sz w:val="22"/>
        </w:rPr>
        <w:t>Kennis van stabiliteitsrisico’s bij restauratie van traponderdelen</w:t>
      </w:r>
      <w:r w:rsidRPr="000F2A0A">
        <w:rPr>
          <w:sz w:val="22"/>
        </w:rPr>
        <w:t/>
      </w:r>
    </w:p>
    <w:p w:rsidR="000F2A0A" w:rsidRDefault="000F2A0A" w:rsidP="000F2A0A">
      <w:pPr>
        <w:pStyle w:val="Voetnoot"/>
        <w:numPr>
          <w:ilvl w:val="1"/>
          <w:numId w:val="14"/>
        </w:numPr>
      </w:pPr>
      <w:r w:rsidRPr="000F2A0A">
        <w:rPr>
          <w:sz w:val="22"/>
        </w:rPr>
        <w:t/>
      </w:r>
      <w:r>
        <w:rPr>
          <w:sz w:val="22"/>
        </w:rPr>
        <w:t>Kennis van stut- en schoormateriaal</w:t>
      </w:r>
      <w:r w:rsidRPr="000F2A0A">
        <w:rPr>
          <w:sz w:val="22"/>
        </w:rPr>
        <w:t/>
      </w:r>
    </w:p>
    <w:p w:rsidR="000F2A0A" w:rsidRDefault="000F2A0A" w:rsidP="000F2A0A">
      <w:pPr>
        <w:pStyle w:val="Voetnoot"/>
        <w:numPr>
          <w:ilvl w:val="1"/>
          <w:numId w:val="14"/>
        </w:numPr>
      </w:pPr>
      <w:r w:rsidRPr="000F2A0A">
        <w:rPr>
          <w:sz w:val="22"/>
        </w:rPr>
        <w:t/>
      </w:r>
      <w:r>
        <w:rPr>
          <w:sz w:val="22"/>
        </w:rPr>
        <w:t>Kennis van stabiliteit</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Conserveert preventief en curatief (schrijnwerk)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zicht aan (technische) voorschriften en fiches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aangetaste materialen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verspreiden sporen (schimmels, insecten,…)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conserveringsproducten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poriën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Verduurzaamt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en/of machinale conserveringstechnieken toe (borstel, injecteren, vernevelen,…)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de behandelde oppervlakte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aantastingen van hout (vocht, schimmels, insecten, gebreken) en de gevolgen daarvan</w:t>
      </w:r>
      <w:r w:rsidRPr="000F2A0A">
        <w:rPr>
          <w:sz w:val="22"/>
        </w:rPr>
        <w:t/>
      </w:r>
    </w:p>
    <w:p w:rsidR="000F2A0A" w:rsidRDefault="000F2A0A" w:rsidP="000F2A0A">
      <w:pPr>
        <w:pStyle w:val="Voetnoot"/>
        <w:numPr>
          <w:ilvl w:val="1"/>
          <w:numId w:val="14"/>
        </w:numPr>
      </w:pPr>
      <w:r w:rsidRPr="000F2A0A">
        <w:rPr>
          <w:sz w:val="22"/>
        </w:rPr>
        <w:t/>
      </w:r>
      <w:r>
        <w:rPr>
          <w:sz w:val="22"/>
        </w:rPr>
        <w:t>Kennis van vulstoffen (epoxyharsen), eigenschappen en toepassingsgebied</w:t>
      </w:r>
      <w:r w:rsidRPr="000F2A0A">
        <w:rPr>
          <w:sz w:val="22"/>
        </w:rPr>
        <w:t/>
      </w:r>
    </w:p>
    <w:p w:rsidR="000F2A0A" w:rsidRDefault="000F2A0A" w:rsidP="000F2A0A">
      <w:pPr>
        <w:pStyle w:val="Voetnoot"/>
        <w:numPr>
          <w:ilvl w:val="1"/>
          <w:numId w:val="14"/>
        </w:numPr>
      </w:pPr>
      <w:r w:rsidRPr="000F2A0A">
        <w:rPr>
          <w:sz w:val="22"/>
        </w:rPr>
        <w:t/>
      </w:r>
      <w:r>
        <w:rPr>
          <w:sz w:val="22"/>
        </w:rPr>
        <w:t>Kennis verduurzamingstechnieken en -middelen en de richtlijnen van de fabrikant (concentratie, beschermmaatregelen, …)</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conserveringstechnieken en -middelen voor houten 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Verwijdert en vult aangetast hout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vast tot waar het hout is aangetast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aangetast hout zonder bijkomende schade (kappen, zagen,…)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wapeningsmateriaal voor vloeistoffen en verankering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fixeerproducten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fixeerproducten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aantastingen van hout (vocht, schimmels, insecten, gebreken) en de gevolgen daarvan</w:t>
      </w:r>
      <w:r w:rsidRPr="000F2A0A">
        <w:rPr>
          <w:sz w:val="22"/>
        </w:rPr>
        <w:t/>
      </w:r>
    </w:p>
    <w:p w:rsidR="000F2A0A" w:rsidRDefault="000F2A0A" w:rsidP="000F2A0A">
      <w:pPr>
        <w:pStyle w:val="Voetnoot"/>
        <w:numPr>
          <w:ilvl w:val="1"/>
          <w:numId w:val="14"/>
        </w:numPr>
      </w:pPr>
      <w:r w:rsidRPr="000F2A0A">
        <w:rPr>
          <w:sz w:val="22"/>
        </w:rPr>
        <w:t/>
      </w:r>
      <w:r>
        <w:rPr>
          <w:sz w:val="22"/>
        </w:rPr>
        <w:t>Kennis van de risico’s van nagels en reststukken in gerecupereerd hout</w:t>
      </w:r>
      <w:r w:rsidRPr="000F2A0A">
        <w:rPr>
          <w:sz w:val="22"/>
        </w:rPr>
        <w:t/>
      </w:r>
    </w:p>
    <w:p w:rsidR="000F2A0A" w:rsidRDefault="000F2A0A" w:rsidP="000F2A0A">
      <w:pPr>
        <w:pStyle w:val="Voetnoot"/>
        <w:numPr>
          <w:ilvl w:val="1"/>
          <w:numId w:val="14"/>
        </w:numPr>
      </w:pPr>
      <w:r w:rsidRPr="000F2A0A">
        <w:rPr>
          <w:sz w:val="22"/>
        </w:rPr>
        <w:t/>
      </w:r>
      <w:r>
        <w:rPr>
          <w:sz w:val="22"/>
        </w:rPr>
        <w:t>Kennis van fixatietechnieken- en middelen in hout (injecteren, …)</w:t>
      </w:r>
      <w:r w:rsidRPr="000F2A0A">
        <w:rPr>
          <w:sz w:val="22"/>
        </w:rPr>
        <w:t/>
      </w:r>
    </w:p>
    <w:p w:rsidR="000F2A0A" w:rsidRDefault="000F2A0A" w:rsidP="000F2A0A">
      <w:pPr>
        <w:pStyle w:val="Voetnoot"/>
        <w:numPr>
          <w:ilvl w:val="1"/>
          <w:numId w:val="14"/>
        </w:numPr>
      </w:pPr>
      <w:r w:rsidRPr="000F2A0A">
        <w:rPr>
          <w:sz w:val="22"/>
        </w:rPr>
        <w:t/>
      </w:r>
      <w:r>
        <w:rPr>
          <w:sz w:val="22"/>
        </w:rPr>
        <w:t>Kennis van zwakke plekken in constructies</w:t>
      </w:r>
      <w:r w:rsidRPr="000F2A0A">
        <w:rPr>
          <w:sz w:val="22"/>
        </w:rPr>
        <w:t/>
      </w:r>
    </w:p>
    <w:p w:rsidR="000F2A0A" w:rsidRDefault="000F2A0A" w:rsidP="000F2A0A">
      <w:pPr>
        <w:pStyle w:val="Voetnoot"/>
        <w:numPr>
          <w:ilvl w:val="1"/>
          <w:numId w:val="14"/>
        </w:numPr>
      </w:pPr>
      <w:r w:rsidRPr="000F2A0A">
        <w:rPr>
          <w:sz w:val="22"/>
        </w:rPr>
        <w:t/>
      </w:r>
      <w:r>
        <w:rPr>
          <w:sz w:val="22"/>
        </w:rPr>
        <w:t>Kennis van de risico’s (instorting, schade aan de constructie) bij het verwijderen van onderdelen</w:t>
      </w:r>
      <w:r w:rsidRPr="000F2A0A">
        <w:rPr>
          <w:sz w:val="22"/>
        </w:rPr>
        <w:t/>
      </w:r>
    </w:p>
    <w:p w:rsidR="000F2A0A" w:rsidRDefault="000F2A0A" w:rsidP="000F2A0A">
      <w:pPr>
        <w:pStyle w:val="Voetnoot"/>
        <w:numPr>
          <w:ilvl w:val="1"/>
          <w:numId w:val="14"/>
        </w:numPr>
      </w:pPr>
      <w:r w:rsidRPr="000F2A0A">
        <w:rPr>
          <w:sz w:val="22"/>
        </w:rPr>
        <w:t/>
      </w:r>
      <w:r>
        <w:rPr>
          <w:sz w:val="22"/>
        </w:rPr>
        <w:t>Kennis van wapeningen en de wijze waarop deze geplaatst wordt</w:t>
      </w:r>
      <w:r w:rsidRPr="000F2A0A">
        <w:rPr>
          <w:sz w:val="22"/>
        </w:rPr>
        <w:t/>
      </w:r>
    </w:p>
    <w:p w:rsidR="000F2A0A" w:rsidRDefault="000F2A0A" w:rsidP="000F2A0A">
      <w:pPr>
        <w:pStyle w:val="Voetnoot"/>
        <w:numPr>
          <w:ilvl w:val="1"/>
          <w:numId w:val="14"/>
        </w:numPr>
      </w:pPr>
      <w:r w:rsidRPr="000F2A0A">
        <w:rPr>
          <w:sz w:val="22"/>
        </w:rPr>
        <w:t/>
      </w:r>
      <w:r>
        <w:rPr>
          <w:sz w:val="22"/>
        </w:rPr>
        <w:t>Kennis van vulstoffen (epoxyharsen), eigenschappen en toepassingsgebied</w:t>
      </w:r>
      <w:r w:rsidRPr="000F2A0A">
        <w:rPr>
          <w:sz w:val="22"/>
        </w:rPr>
        <w:t/>
      </w:r>
    </w:p>
    <w:p w:rsidR="000F2A0A" w:rsidRDefault="000F2A0A" w:rsidP="000F2A0A">
      <w:pPr>
        <w:pStyle w:val="Voetnoot"/>
        <w:numPr>
          <w:ilvl w:val="1"/>
          <w:numId w:val="14"/>
        </w:numPr>
      </w:pPr>
      <w:r w:rsidRPr="000F2A0A">
        <w:rPr>
          <w:sz w:val="22"/>
        </w:rPr>
        <w:t/>
      </w:r>
      <w:r>
        <w:rPr>
          <w:sz w:val="22"/>
        </w:rPr>
        <w:t>Kennis van richtlijnen fabrikant voor het aanmaken van houtrestauratiemortel</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manuele (hout)bewerkingstechnieken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Restaureert 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in functie van de eigen werkzaamheden (loodrechtheid, evenwijdigheid,…)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originele constructie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grondstoffen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nieuwe houten stukken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Bewerkt (krimp)scheuren (stabiliseren, dichten, retoucheren)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breuken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gerestaureerd binnenschrijnwerk ((onderdelen van) binnendeuren, wanden en plafonds,…)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gerestaureerd buitenschrijnwerk (ramen, deuren, luiken,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gerestaureerde onderdelen van houten vloerbedekking (parket, plankenvloer,…)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gerestaureerde trap(onderdelen)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aansluiting met oorspronkelijke onderdelen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uit en werkt onvolkomenheden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hout- en fineersoorten, hun eigenschappen, kwaliteit en geschiktheid voor de beoogde bestemming</w:t>
      </w:r>
      <w:r w:rsidRPr="000F2A0A">
        <w:rPr>
          <w:sz w:val="22"/>
        </w:rPr>
        <w:t/>
      </w:r>
    </w:p>
    <w:p w:rsidR="000F2A0A" w:rsidRDefault="000F2A0A" w:rsidP="000F2A0A">
      <w:pPr>
        <w:pStyle w:val="Voetnoot"/>
        <w:numPr>
          <w:ilvl w:val="1"/>
          <w:numId w:val="14"/>
        </w:numPr>
      </w:pPr>
      <w:r w:rsidRPr="000F2A0A">
        <w:rPr>
          <w:sz w:val="22"/>
        </w:rPr>
        <w:t/>
      </w:r>
      <w:r>
        <w:rPr>
          <w:sz w:val="22"/>
        </w:rPr>
        <w:t>Kennis van zaagwijzes voor hout en fineer</w:t>
      </w:r>
      <w:r w:rsidRPr="000F2A0A">
        <w:rPr>
          <w:sz w:val="22"/>
        </w:rPr>
        <w:t/>
      </w:r>
    </w:p>
    <w:p w:rsidR="000F2A0A" w:rsidRDefault="000F2A0A" w:rsidP="000F2A0A">
      <w:pPr>
        <w:pStyle w:val="Voetnoot"/>
        <w:numPr>
          <w:ilvl w:val="1"/>
          <w:numId w:val="14"/>
        </w:numPr>
      </w:pPr>
      <w:r w:rsidRPr="000F2A0A">
        <w:rPr>
          <w:sz w:val="22"/>
        </w:rPr>
        <w:t/>
      </w:r>
      <w:r>
        <w:rPr>
          <w:sz w:val="22"/>
        </w:rPr>
        <w:t>Kennis van het verwerken van fineer</w:t>
      </w:r>
      <w:r w:rsidRPr="000F2A0A">
        <w:rPr>
          <w:sz w:val="22"/>
        </w:rPr>
        <w:t/>
      </w:r>
    </w:p>
    <w:p w:rsidR="000F2A0A" w:rsidRDefault="000F2A0A" w:rsidP="000F2A0A">
      <w:pPr>
        <w:pStyle w:val="Voetnoot"/>
        <w:numPr>
          <w:ilvl w:val="1"/>
          <w:numId w:val="14"/>
        </w:numPr>
      </w:pPr>
      <w:r w:rsidRPr="000F2A0A">
        <w:rPr>
          <w:sz w:val="22"/>
        </w:rPr>
        <w:t/>
      </w:r>
      <w:r>
        <w:rPr>
          <w:sz w:val="22"/>
        </w:rPr>
        <w:t>Kennis van de risico’s van nagels en reststukken in gerecupereerd hout</w:t>
      </w:r>
      <w:r w:rsidRPr="000F2A0A">
        <w:rPr>
          <w:sz w:val="22"/>
        </w:rPr>
        <w:t/>
      </w:r>
    </w:p>
    <w:p w:rsidR="000F2A0A" w:rsidRDefault="000F2A0A" w:rsidP="000F2A0A">
      <w:pPr>
        <w:pStyle w:val="Voetnoot"/>
        <w:numPr>
          <w:ilvl w:val="1"/>
          <w:numId w:val="14"/>
        </w:numPr>
      </w:pPr>
      <w:r w:rsidRPr="000F2A0A">
        <w:rPr>
          <w:sz w:val="22"/>
        </w:rPr>
        <w:t/>
      </w:r>
      <w:r>
        <w:rPr>
          <w:sz w:val="22"/>
        </w:rPr>
        <w:t>Kennis van het geschikte gereedschap voor het gebruiksklaar maken van gerecupereerd hout</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(hand)gereedschappen voor het restaureren/conserveren van houten schrijnwerk</w:t>
      </w:r>
      <w:r w:rsidRPr="000F2A0A">
        <w:rPr>
          <w:sz w:val="22"/>
        </w:rPr>
        <w:t/>
      </w:r>
    </w:p>
    <w:p w:rsidR="000F2A0A" w:rsidRDefault="000F2A0A" w:rsidP="000F2A0A">
      <w:pPr>
        <w:pStyle w:val="Voetnoot"/>
        <w:numPr>
          <w:ilvl w:val="1"/>
          <w:numId w:val="14"/>
        </w:numPr>
      </w:pPr>
      <w:r w:rsidRPr="000F2A0A">
        <w:rPr>
          <w:sz w:val="22"/>
        </w:rPr>
        <w:t/>
      </w:r>
      <w:r>
        <w:rPr>
          <w:sz w:val="22"/>
        </w:rPr>
        <w:t>Kennis van oorspronkelijk gebruikt beslag, het mechanisme en de noodzakelijke uitsparingen ervoor (dievenklauwen, oud grendelwerk, fitsen, sierwerk, opzetraampompen, ..)</w:t>
      </w:r>
      <w:r w:rsidRPr="000F2A0A">
        <w:rPr>
          <w:sz w:val="22"/>
        </w:rPr>
        <w:t/>
      </w:r>
    </w:p>
    <w:p w:rsidR="000F2A0A" w:rsidRDefault="000F2A0A" w:rsidP="000F2A0A">
      <w:pPr>
        <w:pStyle w:val="Voetnoot"/>
        <w:numPr>
          <w:ilvl w:val="1"/>
          <w:numId w:val="14"/>
        </w:numPr>
      </w:pPr>
      <w:r w:rsidRPr="000F2A0A">
        <w:rPr>
          <w:sz w:val="22"/>
        </w:rPr>
        <w:t/>
      </w:r>
      <w:r>
        <w:rPr>
          <w:sz w:val="22"/>
        </w:rPr>
        <w:t>Kennis van gebruikte materialen (hout-draadbout, kramplaten, deuvel, plaatstalen schoen, …) en technieken (liplas, haaklas, vingerlassen, messing en groef, halfhoutse overkeping, doorlopende pen- en gatverbinding, …) voor demontabel assembleren</w:t>
      </w:r>
      <w:r w:rsidRPr="000F2A0A">
        <w:rPr>
          <w:sz w:val="22"/>
        </w:rPr>
        <w:t/>
      </w:r>
    </w:p>
    <w:p w:rsidR="000F2A0A" w:rsidRDefault="000F2A0A" w:rsidP="000F2A0A">
      <w:pPr>
        <w:pStyle w:val="Voetnoot"/>
        <w:numPr>
          <w:ilvl w:val="1"/>
          <w:numId w:val="14"/>
        </w:numPr>
      </w:pPr>
      <w:r w:rsidRPr="000F2A0A">
        <w:rPr>
          <w:sz w:val="22"/>
        </w:rPr>
        <w:t/>
      </w:r>
      <w:r>
        <w:rPr>
          <w:sz w:val="22"/>
        </w:rPr>
        <w:t>Kennis van de manieren waarop het origineel beslag werd gemonteerd (inschroeven, indraaien, inklikken, inslaan, …)</w:t>
      </w:r>
      <w:r w:rsidRPr="000F2A0A">
        <w:rPr>
          <w:sz w:val="22"/>
        </w:rPr>
        <w:t/>
      </w:r>
    </w:p>
    <w:p w:rsidR="000F2A0A" w:rsidRDefault="000F2A0A" w:rsidP="000F2A0A">
      <w:pPr>
        <w:pStyle w:val="Voetnoot"/>
        <w:numPr>
          <w:ilvl w:val="1"/>
          <w:numId w:val="14"/>
        </w:numPr>
      </w:pPr>
      <w:r w:rsidRPr="000F2A0A">
        <w:rPr>
          <w:sz w:val="22"/>
        </w:rPr>
        <w:t/>
      </w:r>
      <w:r>
        <w:rPr>
          <w:sz w:val="22"/>
        </w:rPr>
        <w:t>Kennis van herstelling- en retouchetechnieken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de originele verankeringswijzen van kozijnen, deuren en luiken</w:t>
      </w:r>
      <w:r w:rsidRPr="000F2A0A">
        <w:rPr>
          <w:sz w:val="22"/>
        </w:rPr>
        <w:t/>
      </w:r>
    </w:p>
    <w:p w:rsidR="000F2A0A" w:rsidRDefault="000F2A0A" w:rsidP="000F2A0A">
      <w:pPr>
        <w:pStyle w:val="Voetnoot"/>
        <w:numPr>
          <w:ilvl w:val="1"/>
          <w:numId w:val="14"/>
        </w:numPr>
      </w:pPr>
      <w:r w:rsidRPr="000F2A0A">
        <w:rPr>
          <w:sz w:val="22"/>
        </w:rPr>
        <w:t/>
      </w:r>
      <w:r>
        <w:rPr>
          <w:sz w:val="22"/>
        </w:rPr>
        <w:t>Kennis van de originele trapconstructie, de verschillende onderdelen van trappen en hun verbindingen</w:t>
      </w:r>
      <w:r w:rsidRPr="000F2A0A">
        <w:rPr>
          <w:sz w:val="22"/>
        </w:rPr>
        <w:t/>
      </w:r>
    </w:p>
    <w:p w:rsidR="000F2A0A" w:rsidRDefault="000F2A0A" w:rsidP="000F2A0A">
      <w:pPr>
        <w:pStyle w:val="Voetnoot"/>
        <w:numPr>
          <w:ilvl w:val="1"/>
          <w:numId w:val="14"/>
        </w:numPr>
      </w:pPr>
      <w:r w:rsidRPr="000F2A0A">
        <w:rPr>
          <w:sz w:val="22"/>
        </w:rPr>
        <w:t/>
      </w:r>
      <w:r>
        <w:rPr>
          <w:sz w:val="22"/>
        </w:rPr>
        <w:t>Kennis van stabiliteitsrisico’s bij restauratie van traponderdelen</w:t>
      </w:r>
      <w:r w:rsidRPr="000F2A0A">
        <w:rPr>
          <w:sz w:val="22"/>
        </w:rPr>
        <w:t/>
      </w:r>
    </w:p>
    <w:p w:rsidR="000F2A0A" w:rsidRDefault="000F2A0A" w:rsidP="000F2A0A">
      <w:pPr>
        <w:pStyle w:val="Voetnoot"/>
        <w:numPr>
          <w:ilvl w:val="1"/>
          <w:numId w:val="14"/>
        </w:numPr>
      </w:pPr>
      <w:r w:rsidRPr="000F2A0A">
        <w:rPr>
          <w:sz w:val="22"/>
        </w:rPr>
        <w:t/>
      </w:r>
      <w:r>
        <w:rPr>
          <w:sz w:val="22"/>
        </w:rPr>
        <w:t>Kennis van de oorspronkelijke bevestigingstechniek onderdelen van houten vloerbedekking</w:t>
      </w:r>
      <w:r w:rsidRPr="000F2A0A">
        <w:rPr>
          <w:sz w:val="22"/>
        </w:rPr>
        <w:t/>
      </w:r>
    </w:p>
    <w:p w:rsidR="000F2A0A" w:rsidRDefault="000F2A0A" w:rsidP="000F2A0A">
      <w:pPr>
        <w:pStyle w:val="Voetnoot"/>
        <w:numPr>
          <w:ilvl w:val="1"/>
          <w:numId w:val="14"/>
        </w:numPr>
      </w:pPr>
      <w:r w:rsidRPr="000F2A0A">
        <w:rPr>
          <w:sz w:val="22"/>
        </w:rPr>
        <w:t/>
      </w:r>
      <w:r>
        <w:rPr>
          <w:sz w:val="22"/>
        </w:rPr>
        <w:t>Kennis van (oude) lijmtechnieken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opspantechnieken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opvultechnieken en -middelen voor (krimp)scheuren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restauratietechnieken en –middelen voor houten schrijnwerk (incl. voor- en nadelen)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opbouw van originele kozijnen, ramen en deuren, luiken, hun onderdelen en hun onderlinge verbindingswijzen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Voert manuele bewerkingen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 snijwerk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Beitelt eenvoudige motieven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manueel gereedschap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originele houtsnijwerk van trapstijlen en profielen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manuele (hout)bewerkingstechnieken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Achterliggende vaardigheden van de restauratievakman schrijnwerk</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Stelt (houtbewerkings)machines in 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Controleert de veiligheidsvoorzieningen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Bewerkt onderdelen met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Vergaart onderdelen van schrijnwerk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opspantechnieken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Behandelt oppervlakken van schrijnwerk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 en/of afwerkingsproducten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interne codering aan (etiketten,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beschermings-, onderhouds- en afwerkingsproducten voor schrijnwerk</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afwerkingstechnieken en –middelen voor 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Monteert en regelt  beslag aan schrijnwerk af (scharnieren, handvaten,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sluit- en schuifmechanismen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Kort schuifbeslag af tot gewenste 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23:</w:t>
      </w:r>
    </w:p>
    <w:p w:rsidR="002C5C20" w:rsidRPr="00A4228D" w:rsidRDefault="002C5C20" w:rsidP="004B60A1">
      <w:pPr>
        <w:spacing w:after="0" w:line="240" w:lineRule="auto"/>
      </w:pPr>
      <w:r w:rsidRPr="004B60A1">
        <w:rPr>
          <w:rFonts w:cstheme="minorHAnsi"/>
        </w:rPr>
        <w:t>Voert preventief basisonderhoud uit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24:</w:t>
      </w:r>
    </w:p>
    <w:p w:rsidR="002C5C20" w:rsidRPr="00A4228D" w:rsidRDefault="002C5C20" w:rsidP="004B60A1">
      <w:pPr>
        <w:spacing w:after="0" w:line="240" w:lineRule="auto"/>
      </w:pPr>
      <w:r w:rsidRPr="004B60A1">
        <w:rPr>
          <w:rFonts w:cstheme="minorHAnsi"/>
        </w:rPr>
        <w:t>Werkt schrijnwerk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nagelgaten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dichtingen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randafwerking (plinten, 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 aan het schrijnwerk (glas,…)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Kit, indien nodig,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principes EPB</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van de restauratiewerkzaamheden voor de werkomgeving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(oorspronkelijke) opbouw van een houten schrijnwerk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fineersoorten, hun eigenschappen, kwaliteit en geschiktheid voor de beoogde bestemming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oorspronkelijk gebruikte houtsoort of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zaagwijzes voor hout en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verwerken van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aantastingen van hout (vocht, schimmels, insecten, gebreken) en de gevolgen daarvan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verweringsprocessen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van nagels en reststukken in gerecupereerd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geschikte gereedschap voor het gebruiksklaar maken van gerecupereerd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(hand)gereedschappen voor het restaureren/conserveren van houten schrijnwerk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ontmantelingstechnieken voor houten schrijnwerk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fixatietechnieken- en middelen in hout (injecteren,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stabiliteit van schoringen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het verstevigen, schoren en stutten van constructies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zwakke plekken in constructies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(instorting, schade aan de constructie) bij het verwijderen van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wapeningen en de wijze waarop deze geplaatst wordt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vulstoffen (epoxyharsen), eigenschappen en toepassingsgebied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oorspronkelijk gebruikt beslag, het mechanisme en de noodzakelijke uitsparingen ervoor (dievenklauwen, oud grendelwerk, fitsen, sierwerk, opzetraampompen,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gebruikte materialen (hout-draadbout, kramplaten, deuvel, plaatstalen schoen, …) en technieken (liplas, haaklas, vingerlassen, messing en groef, halfhoutse overkeping, doorlopende pen- en gatverbinding, …) voor demontabel assembleren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manieren waarop het origineel beslag werd gemonteerd (inschroeven, indraaien, inklikken, inslaan,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herstelling- en retouchetechnieken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originele verankeringswijzen van kozijnen, deuren en luiken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originele trapconstructie, de verschillende onderdelen van trappen en hun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originele houtsnijwerk van trapstijlen en profielen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stabiliteitsrisico’s bij restauratie van traponderdelen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oorspronkelijke bevestigingstechniek onderdelen van houten vloerbedekking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stut- en schoormateriaal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proefboringen ter controle van het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verduurzamingstechnieken en -middelen en de richtlijnen van de fabrikant (concentratie, beschermmaatregelen,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(oude) lijmtechnieken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fabrikant voor het aanmaken van houtrestauratiemortel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opvultechnieken en -middelen voor (krimp)scheuren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materialen die men kan gebruiken om de te behouden stukken af te schermen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(NC) (houtbewerkings)machines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 onderhouds- en afwerkingsproducten voor schrijnwerk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hang-, sluit- en schuifmechanismen voor schrijnwerk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(NC)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schrijnwerk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afwerkingstechnieken en –middelen voor schrijnwerk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manuele (hout)bewerkingstechnieken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conserveringstechnieken en -middelen voor houten schrijnwerk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restauratietechnieken en –middelen voor houten schrijnwerk (incl. voor- en nadelen)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opbouw van originele kozijnen, ramen en deuren, luiken, hun onderdelen en hun onderlinge verbindingswijzen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inzicht in de bestaande structuren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Situeert het goed in zijn historische en regionale context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 en interpreteert 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stabiliteit in: toestand schrijnwerk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materiaaltechnische toestand van het schrijnwerk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vereiste hoeveelheden en aard van de materialen en materieel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beschrijft, schetst of fotografeert een bestaande situatie in functie van de uitvoering van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eventuele gebreken in de oorspronkelijke constructie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advies bij mogelijk schadelijke vegetatie (basiskennis vegetatie schadelijk voor schrijnwerk)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of en hoe er schade kan ontstaan door de restauratiewerkzaamheden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oorspronkelijk gebruikte verbindingstechniek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welke houten onderdelen recupereerbaar zijn en/of geschikt zijn voor herstelling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stockeert, ordent en nummert herbruikbare grondstoffen en onderdelen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Beschermt en slaat grondstoffen en materialen op de gepaste manier op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veiligheidsvoorzieningen toe voor het wegnemen, laden, lossen en terugplaatsen van houten elementen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of en hoe er schade kan ontstaan door de restauratiewerkzaamheden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instortingsgevaar, risico op schuren verzakkingen en beschadiging aan de constructie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bestaande schoren op hun stabiliteit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vast tot waar het hout is aangetast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in functie van de eigen werkzaamheden (loodrechtheid, evenwijdigheid,…)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originele constructie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grondstoffen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Plant de restauratiewerken en bepaalt mee de werkvolgorde (inclusief mogelijke schadelijke invloed van toekomstige werken)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(rol)steigers volgens instructies en veiligheidsregels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volgens instructies en veiligheidsregels als toegangsmiddel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 en/of afwerkingsproducten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interne codering aan (etiketten, labels,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sluit- en schuifmechanismen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Kort schuifbeslag af tot gewenste 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 hang-,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hang-, sluit- en schuifmechanismen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nagelgaten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dichtingen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randafwerking (plinten, 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 aan het schrijnwerk (glas,…)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Kit, indien nodig,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Schermt te behouden elementen en delen van het gebouw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houten elementen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 los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andere materialen dan hout (glas, beslag,…)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 verstevigt waar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Verstevigt, schoort en stut constructies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Schermt, indien nodig, te behouden elementen af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aangetaste materialen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verspreiden sporen (schimmels, insecten,…)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conserveringsproducten voor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poriën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Verduurzaamt hout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en/of machinale conserveringstechnieken toe (borstel, injecteren, vernevelen,…)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aangetast hout zonder bijkomende schade (kappen, zagen,…)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wapeningsmateriaal voor vloeistoffen en verankering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fixeerproducten aan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fixeerproducten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nieuwe houten stukken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Bewerkt (krimp)scheuren (stabiliseren, dichten, retoucheren)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Herstelt breuken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gerestaureerd binnenschrijnwerk ((onderdelen van) binnendeuren, wanden en plafonds,…)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gerestaureerd buitenschrijnwerk (ramen, deuren, luiken, 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gerestaureerde onderdelen van houten vloerbedekking (parket, plankenvloer,…)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gerestaureerde trap(onderdelen)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aansluiting met oorspronkelijke onderdelen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uit en werkt onvolkomenheden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 snijwerk uit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Beitelt eenvoudige motieven uit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manueel gereedschap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Transporteert op de werf of plaats van bestemming</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en op bouwplaatsen in bewoonde of in gebruik zijnde gebouwen (renovatie) binnen ondernemingen en vergt de nodige mobiliteit en contactvaardigheid.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soms strikt afgebakend in de tijd en er heersen in sommige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 en bouwsector kennen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klemraken van de machine, de terugslag van het werkstuk en/of van de machine, het stoten tegen voorwerpen, gevaar voor elektrocutie,…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rekening houden met de historische context en de aanwezige erfgoedwaarde.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het voorbereiden en het uitvoeren van de eigen werkzaamheden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deontologische codes, charters en conventies met betrekking tot erfgoed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wetgeving rond erfgoedzorg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gezondheids-, kwaliteits- en milieuvoorschriften, codes van goede praktijk, technische voorschriften, productfiches, werktekeningen en plannen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zijn eigen werkzaamheden met collega’s en derden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de leidinggevende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leidinggevende/restaurateur voor de werkopdracht, gegevens, planning, leveringen, melden van problemen en gevaarlijke situaties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meer bevoegd persoon indien hij een probleem niet opgelost krijgt of te maken krijgt met werkzaamheden die buiten zijn bevoegdheid vallen.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grondstoffen, constructieonderdelen en materialen (intern, op de 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restauratiewerkzaamheden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Vermijdt schade aan te behouden elementen en bouwdelen op de 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Demonteert en recupereert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conservatie en/of restauratie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Conserveert preventief en curatief (schrijnwerk)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Verwijdert en vult aangetast hout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Restaureert schrijnwerk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manuele bewerkingen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schrijnwerk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schrijnwerk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aan schrijnwerk af (scharnieren, handvaten,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schrijnwerk af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