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0352</w:t>
      </w:r>
      <w:r>
        <w:t>)</w:t>
      </w:r>
    </w:p>
    <w:p w:rsidR="003B07E1" w:rsidRDefault="003B07E1" w:rsidP="003B07E1">
      <w:pPr>
        <w:pStyle w:val="DossierTitel"/>
      </w:pPr>
      <w:r>
        <w:t>Vastgoed assistent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Vastgoed assistent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Ondersteunt administratief het verkoop-, verhuur- en/of beheerproces van vastgoed teneinde de gestelde doelstellingen te realiseren en meewerken om het imago van het bedrijf te versterken.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ondersteunend en loyaal t.a.v. de afdeling/organisatie (M160601 Id-c)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Digitaliseert, verwerkt en controleert documenten, data en informatie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helder, duidelijk en op een zakelijke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de opvolging van de activiteit van de organisatie/afdeling en maakt en werkt situatieoverzichten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op een zakelijke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vergaderingen en stelt verslagen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bedrijfscultuur, procedures en 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confidentieel om met bedrijfsgerelateerde informatie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de werkplek veilig, ordelijk en milieubewust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oplossingsgericht  (co 01805)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Inventariseert problemen (databanken, eigen administratie,…)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aard van de problemen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problemen op en signaleert ze in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een passende oplossing uit voor problemen binnen het eigen takenpakket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naar oplossingen om problemen te voorkomen binnen het eigen takenpakket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doelgroepgericht (co 01806)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integer en respectvol om met klanten/collega’s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 voor een goede overlegsituatie met de klant/collega’s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Wekt geen onrealiseerbare verwachtingen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aandacht op de wensen en de belangen van de klanten en op de samenwerking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Probeert zich in de wensen en problemen van de klant/collega in te leven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authentiek om met bezwaren, weerstand en klachten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permanent de eigen deskundigheid (co 01808)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ontwikkelingen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de behoefte aan verdere ontwikkeling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nieuwe evoluties op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Verwerft nieuwe kennis en vaardigheden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kennis met collega's</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Organiseert de onthaalruimte</w:t>
      </w:r>
      <w:r>
        <w:rPr>
          <w:rFonts w:cstheme="minorHAnsi"/>
        </w:rPr>
        <w:t xml:space="preserve"> </w:t>
      </w:r>
      <w:r w:rsidRPr="00A4228D">
        <w:rPr>
          <w:rFonts w:cstheme="minorHAnsi"/>
        </w:rPr>
        <w:t>(G110101 Id16851-c)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of regelt decoraties (combinaties, licht- en kleurgebruik, attributen, muziek,…) in opdracht van de 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Benut de mogelijkheden van de ruimte of de etalage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Verandert de opstelling van de voorwerpen op regelmatige tijdstippen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voorraad van promotie- en documentatiemateriaal of attenties op peil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folders, brochure(s), posters,… in de onthaalruimte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Opent en sluit het onthaal en bijhorende ruimtes af volgens de gangbare procedures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het onthaal en bijhorende ruimtes bij het afsluiten (licht, alarm en technologie aan- en uitschakelen)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bestellingen uit en volgt ze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Onthaalt en oriënteert klanten, leveranciers en bezoekers  </w:t>
      </w:r>
      <w:r>
        <w:rPr>
          <w:rFonts w:cstheme="minorHAnsi"/>
        </w:rPr>
        <w:t xml:space="preserve"> </w:t>
      </w:r>
      <w:r w:rsidRPr="00A4228D">
        <w:rPr>
          <w:rFonts w:cstheme="minorHAnsi"/>
        </w:rPr>
        <w:t>(M160101 Id17967-c)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Verwelkomt, identificeert, registreert klanten en kondigt klanten, leveranciers en bezoekers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notities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Verzorgt taal, gedrag en houding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verbale en non-verbale communicatie om zich verstaanbaar uit te drukken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communicatie aan de noden en verwachtingen van de verschillende doelgroepen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Bezorgt klanten, leveranciers en bezoekers informatie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Helpt bij praktische problemen of vragen in functie van het ontvangen en onthalen van de klanten, leveranciers en bezoekers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Beantwoordt vragen met een concreet en relevant antwoord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Helpt bij het invullen van documenten om de wensen na te gaan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Schat de hoogdringendheid van een oproep in en probeert dringende gevallen prioriteit te geven en door te sturen naar de betrokken dienst/contactpersoon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ontvangen documenten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de vraag van de klanten, leveranciers en bezoekers </w:t>
      </w:r>
      <w:r>
        <w:rPr>
          <w:rFonts w:cstheme="minorHAnsi"/>
        </w:rPr>
        <w:t xml:space="preserve"> </w:t>
      </w:r>
      <w:r w:rsidRPr="00A4228D">
        <w:rPr>
          <w:rFonts w:cstheme="minorHAnsi"/>
        </w:rPr>
        <w:t>(M160101 Id17967-c)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klanten, leveranciers en bezoekers uitpraten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de situatie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vragen ter verduidelijking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Anticipeert op (on)uitgesproken vragen van de klanten, leveranciers en bezoekers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een passende opvolging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Informeert personen en verwijst door of begeleidt naar de gevraagde gesprekspartner of dienst</w:t>
      </w:r>
      <w:r>
        <w:rPr>
          <w:rFonts w:cstheme="minorHAnsi"/>
        </w:rPr>
        <w:t xml:space="preserve"> </w:t>
      </w:r>
      <w:r w:rsidRPr="00A4228D">
        <w:rPr>
          <w:rFonts w:cstheme="minorHAnsi"/>
        </w:rPr>
        <w:t>(M160101 Id17283-c)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discreet om met informatie over de klanten, leveranciers en bezoekers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Blijft op de hoogte van de organisatie en haar activiteiten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Verstrekt basisinformatie over de activiteiten van de organisatie en zoekt, indien nodig, informatie op via beschikbare bronnen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Begeleidt eventueel de klanten, leveranciers en bezoekers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Ontvangt klachten en geeft ze door voor behandeling volgens bedrijf/organisaties eigen procedure </w:t>
      </w:r>
      <w:r>
        <w:rPr>
          <w:rFonts w:cstheme="minorHAnsi"/>
        </w:rPr>
        <w:t xml:space="preserve"> </w:t>
      </w:r>
      <w:r w:rsidRPr="00A4228D">
        <w:rPr>
          <w:rFonts w:cstheme="minorHAnsi"/>
        </w:rPr>
        <w:t>(co 01717)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Kan de klanten, leveranciers en bezoekers begrijpen en informeren in een andere taal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actief naar de klanten, leveranciers en bezoekers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problemen, knelpunten, klachten en verwijst deze correct door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de informatie door aan de 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in alle omstandigheden de eigen emoties onder controle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Beantwoordt inkomende mails op het info-adres of stuurt deze door naar de aangewezen contactpersoon</w:t>
      </w:r>
      <w:r>
        <w:rPr>
          <w:rFonts w:cstheme="minorHAnsi"/>
        </w:rPr>
        <w:t xml:space="preserve"> </w:t>
      </w:r>
      <w:r w:rsidRPr="00A4228D">
        <w:rPr>
          <w:rFonts w:cstheme="minorHAnsi"/>
        </w:rPr>
        <w:t>(co 01716)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gevraagde contactpersoon of, bij afwezigheid, een collega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de mail tijdig door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eventueel een voorstel van schriftelijk antwoord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Organiseert en voert de administratie van een vastgoedkantoor uit </w:t>
      </w:r>
      <w:r>
        <w:rPr>
          <w:rFonts w:cstheme="minorHAnsi"/>
        </w:rPr>
        <w:t xml:space="preserve"> </w:t>
      </w:r>
      <w:r w:rsidRPr="00A4228D">
        <w:rPr>
          <w:rFonts w:cstheme="minorHAnsi"/>
        </w:rPr>
        <w:t>(C150401 Id18038-c)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prioriteiten binnen het eigen takenpakket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een klanten- en vastgoedportefeuille aan en houdt deze bij</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Antwoordt op prijsaanvragen en infovragen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offertes op en vergelijkt deze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beheert en volgt administratief vastgoeddossiers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Vervult de bijhorende administratieve formaliteiten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Beheert informatie volgens de procedures van het vastgoedkantoor</w:t>
      </w:r>
      <w:r>
        <w:rPr>
          <w:rFonts w:cstheme="minorHAnsi"/>
        </w:rPr>
        <w:t xml:space="preserve"> </w:t>
      </w:r>
      <w:r w:rsidRPr="00A4228D">
        <w:rPr>
          <w:rFonts w:cstheme="minorHAnsi"/>
        </w:rPr>
        <w:t>(C150401 Id16896-c)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Ondersteunt het aanbod en houdt deze up-to-date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vastgoedsoftware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Ondersteunt de prospectie in (gespecialiseerde) media naar geschikt vastgoed (databanken, internet, kranten, huis-aan-huis bladen,…)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Verwerkt foto- of videomateriaal in affiches, websites,…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advertenties op en plaatst ze in media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en controleert gegevens en documenten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vraag en het aanbod op de eigen website bij</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Ondersteunt in het formaliseren van de makelaarsopdracht</w:t>
      </w:r>
      <w:r>
        <w:rPr>
          <w:rFonts w:cstheme="minorHAnsi"/>
        </w:rPr>
        <w:t xml:space="preserve"> </w:t>
      </w:r>
      <w:r w:rsidRPr="00A4228D">
        <w:rPr>
          <w:rFonts w:cstheme="minorHAnsi"/>
        </w:rPr>
        <w:t>(co 02208)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Identificeert en verifieert de identiteit van de opdrachtgevers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Identificeert het type, de grootte, de staat en locatie van het onroerend goed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de eigendomstitel op van het onroerend goed bij verkoop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alle wettelijk vereiste documenten en attesten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vertrouwelijk om met informatie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afspraken met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Geeft uitvoering aan een verkoop/verhuurdossier</w:t>
      </w:r>
      <w:r>
        <w:rPr>
          <w:rFonts w:cstheme="minorHAnsi"/>
        </w:rPr>
        <w:t xml:space="preserve"> </w:t>
      </w:r>
      <w:r w:rsidRPr="00A4228D">
        <w:rPr>
          <w:rFonts w:cstheme="minorHAnsi"/>
        </w:rPr>
        <w:t>(co 02209)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gegevens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documenten op voor publicatie (folders,...)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kantoorsoftware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de documenten van een verkoop/verhuur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in beperkte mate potentiële kandidaten over onroerende goederen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Handelt binnen de juridisch omschreven lijnen bij de uitvoering van de taken</w:t>
      </w:r>
      <w:r>
        <w:rPr>
          <w:rFonts w:cstheme="minorHAnsi"/>
        </w:rPr>
        <w:t xml:space="preserve"> </w:t>
      </w:r>
      <w:r w:rsidRPr="00A4228D">
        <w:rPr>
          <w:rFonts w:cstheme="minorHAnsi"/>
        </w:rPr>
        <w:t>(co 02210)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procedures uit volgens de vigerende regelgeving en normen voor de vastgoedsector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de nodige documenten voor de opmaak van een contract/dossier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binnen de wettelijke kaders voor de opmaak van dossiers en contracten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Geeft eerstelijnsinformatie over de panden die in de portefeuille zitten </w:t>
      </w:r>
      <w:r>
        <w:rPr>
          <w:rFonts w:cstheme="minorHAnsi"/>
        </w:rPr>
        <w:t xml:space="preserve"> </w:t>
      </w:r>
      <w:r w:rsidRPr="00A4228D">
        <w:rPr>
          <w:rFonts w:cstheme="minorHAnsi"/>
        </w:rPr>
        <w:t>(co 02211)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Antwoordt op vragen van klanten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de klant een eerste indruk over het pand door het geven van informatie over de technische aspecten (ruimte, indeling, staat van het pand,…)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Faciliteert een pandbezoek </w:t>
      </w:r>
      <w:r>
        <w:rPr>
          <w:rFonts w:cstheme="minorHAnsi"/>
        </w:rPr>
        <w:t xml:space="preserve"> </w:t>
      </w:r>
      <w:r w:rsidRPr="00A4228D">
        <w:rPr>
          <w:rFonts w:cstheme="minorHAnsi"/>
        </w:rPr>
        <w:t>(co 02207)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afspraken met de eigenaars, bezoekers, derden voor het bezoek aan een pand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een datum vast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betrokken partijen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Bij (agenda)wijzigingen de betrokkenen informeren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de nodige initiatieven om afspraken te verplaatsen, derden te verwittigen,...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Ondersteunt administratief het vastgoedbeheer voor private eigendommen of gemeenschappelijke delen van een gebouw</w:t>
      </w:r>
      <w:r>
        <w:rPr>
          <w:rFonts w:cstheme="minorHAnsi"/>
        </w:rPr>
        <w:t xml:space="preserve"> </w:t>
      </w:r>
      <w:r w:rsidRPr="00A4228D">
        <w:rPr>
          <w:rFonts w:cstheme="minorHAnsi"/>
        </w:rPr>
        <w:t>(C150401 Id18147-c)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alle administratieve gegevens van private eigendommen of de vereniging van mede-eigendom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gegevens op bij instanties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dossiers per gebouw of private eigendom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Vervolledigt en past het dossier aan tijdens de beheersopdracht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van offertes op en vergelijkt deze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Werkt samen in een team</w:t>
      </w:r>
      <w:r>
        <w:rPr>
          <w:rFonts w:cstheme="minorHAnsi"/>
        </w:rPr>
        <w:t xml:space="preserve"> </w:t>
      </w:r>
      <w:r w:rsidRPr="00A4228D">
        <w:rPr>
          <w:rFonts w:cstheme="minorHAnsi"/>
        </w:rPr>
        <w:t>(C150401 Id19197-c)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in multidisciplinair verband samen met beroepsactoren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Verleent hulp en advies bij problemen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uitvoering van eigen opdrachten met de collega's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voorstellen en vragen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Realiseert een aangenaam werkklimaat</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commerciële 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bedrijfsadministratie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technieken om nota te nemen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dossierbeheer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zakelijke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redactionele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rapporteringstechnieken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timemanagement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vergadertechnieken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marketingkanalen (sociale media,...)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publiciteit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omtrent het beheer van vastgoed, ter ondersteuning van een rentmeester of syndicus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vastgoedrecht, hiertoe onder meer: basiskennis burgerlijk recht en familierecht, basiskennis van de stedenbouwkundige regelgeving, basiskennis van fiscaal recht (registratie-, successieregelgeving e.d.), basiskennis van de wet op de mede-eigendom,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antiwitwaswetgeving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boekhouden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beroepsspecifieke bronnen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anti-discriminatie 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planlezen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toepasselijke wetgeving inzake marktpraktijken en consumentenbescherming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beroepsreglementering en plichtenleer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digitaliseringstechnieken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huurwetgeving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vakjargon van de vastgoedsector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een vastgoedkantoor</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Digitaliseert, verwerkt en controleert documenten, data en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helder, duidelijk en op een zakelijke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opvolging van de activiteit van de organisatie/afdeling en maakt en werkt situatieoverzichten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op een zakelijke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vergaderingen en stelt verslagen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bedrijfscultuur, procedures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confidentieel om met bedrijfsgerelateerde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werkplek veilig, ordelijk en milieubewust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problemen op en signaleert ze in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integer en respectvol om met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 voor een goede overlegsituatie met de klant/collega’s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Wekt geen onrealiseerbare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aandacht op de wensen en de belangen van de klanten en op de samenwerking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Probeert zich in de wensen en problemen van de klant/collega in te leven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authentiek om met bezwaren, weerstand en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nieuwe evoluties op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kennis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of regelt decoraties (combinaties, licht- en kleurgebruik, attributen, muziek,…) in opdracht van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Benut de mogelijkheden van de ruimte of de etalage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Verandert de opstelling van de voorwerpen op regelmatige tijdstippen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voorraad van promotie- en documentatiemateriaal of attenties op peil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folders, brochure(s), posters,… in de onthaalruimte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Opent en sluit het onthaal en bijhorende ruimtes af volgens de gangbare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onthaal en bijhorende ruimtes bij het afsluiten (licht, alarm en technologie aan- en uitschakelen)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bestellingen uit en volgt ze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Verwelkomt, identificeert, registreert klanten en kondigt klanten, leveranciers en bezoekers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notities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taal, gedrag en houding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verbale en non-verbale communicatie om zich verstaanbaar uit te drukken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communicatie aan de noden en verwachtingen van de verschillende doelgroepen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Bezorgt klanten, leveranciers en bezoekers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bij praktische problemen of vragen in functie van het ontvangen en onthalen van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vragen met een concreet en relevant antwoord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bij het invullen van documenten om de wensen na te gaan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hoogdringendheid van een oproep in en probeert dringende gevallen prioriteit te geven en door te sturen naar de betrokken dienst/contactpersoon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ontvangen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de klanten, leveranciers en bezoekers uitpraten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discreet om met informatie over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Blijft op de hoogte van de organisatie en haar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Verstrekt basisinformatie over de activiteiten van de organisatie en zoekt, indien nodig, informatie op via beschikbare 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eventueel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Kan de klanten, leveranciers en bezoekers begrijpen en informeren in een andere 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actief naar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problemen, knelpunten, klachten en verwijst deze correct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informatie door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gevraagde contactpersoon of, bij afwezigheid, een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de mail tijdig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eventueel een voorstel van schriftelijk antwoord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prioriteiten binnen het eigen takenpakket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een klanten- en vastgoedportefeuille aan en houdt deze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Antwoordt op prijsaanvragen en infovragen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offertes op en vergelijkt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beheert en volgt administratief vastgoeddossiers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Vervult de bijhorende administratieve formaliteiten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het aanbod en houdt deze up-to-date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vastgoedsoftware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de prospectie in (gespecialiseerde) media naar geschikt vastgoed (databanken, internet, kranten, huis-aan-huis bladen,…)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Verwerkt foto- of videomateriaal in affiches, websites,…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advertenties op en plaatst ze in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controleert gegevens en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vraag en het aanbod op de eigen website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en verifieert de identiteit van de opdrachtgevers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het type, de grootte, de staat en locatie van het onroerend goed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de eigendomstitel op van het onroerend goed bij verkoop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alle wettelijk vereiste documenten en attesten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vertrouwelijk om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gegevens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documenten op voor publicatie (folders,...)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documenten van een verkoop/verhuur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in beperkte mate potentiële kandidaten over onroerende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procedures uit volgens de vigerende regelgeving en normen voor de vastgoedsector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nodige documenten voor de opmaak van een contract/dossier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binnen de wettelijke kaders voor de opmaak van dossiers en contracten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Antwoordt op vragen van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klant een eerste indruk over het pand door het geven van informatie over de technische aspecten (ruimte, indeling, staat van het pand,…)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afspraken met de eigenaars, bezoekers, derden voor het bezoek aan een pand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een datum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betrokken partijen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Bij (agenda)wijzigingen de betrokkenen informeren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alle administratieve gegevens van private eigendommen of de vereniging van mede-eigendom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gegevens op bij instanties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dossiers per gebouw of private eigendom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Vervolledigt en past het dossier aan tijdens de beheersopdracht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van offertes op en vergelijkt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in multidisciplinair verband samen met beroepsactoren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en advies bij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uitvoering van eigen opdrachten met de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voorstellen en 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Realiseert een aangenaam werkklimaat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Inventariseert problemen (databanken, eigen administratie,…)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aard van de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een passende oplossing uit voor problemen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Zoekt naar oplossingen om problemen te voorkomen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situatie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vragen ter verduidelijking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Anticipeert op (on)uitgesproken vragen van de klanten, leveranciers en bezoekers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voor een passende opvolging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in alle omstandigheden de eigen emoties onder controle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de nodige initiatieven om afspraken te verplaatsen, derden te verwittigen,...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een kantooromgeving.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bepalen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hoofdzakelijk uitgeoefend in een dag-systeem maar soms ook ’s avonds en in het weekend. Flexibiliteit is noodzakelijk.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een aantal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beheren van dossiers vergt flexibiliteit en kan zorgen voor afwijkende 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Individuele vragen kunnen een persoonlijke aanpak en verwerking eisen.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 en zich onthouden aan de taken die niet tot het eigen takenpakket behoren.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zijn onderhevig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werkopdrachten verlopen volgens een regelmaat en moeten binnen de voorzien tijd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in teamverband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oefent het beroep uit in contact met klanten en stemt het werk af op de wensen van de klant.</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tijdige aflevering en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ethisch en integer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wetgeving en de geldende procedures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collega’s, personeel, (potentiële)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sociaal vaardig.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empathisch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beheren van dossiers vraagt nauwgezet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discreet om met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initiatief tonen en blijk geven van doorzettingsvermogen en verantwoordelijkheidszin.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steeds een oplossingsgerichte ingesteldheid hebben.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nauwkeurig uitvoeren en controleren van eigen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volgorde van de uitvoering van 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wijze waarop de taken wordt uitgevoerd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zelf oplossen van problemen en onregelmatigheden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melden van problemen aan de verantwoordelijke indien deze niet zelf op te lossen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beantwoorden van vragen die tot zijn takenpakket/bevoegdheid 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voeren van efficiënt communicatie met leidinggevende(n), collega’s, personeel, (potentiële)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beheren van dossiers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oplossingsgericht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doelgroepgericht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 een zakelijke manier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permanent ontwikkelen van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onthalen van klanten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eindcontrole van een aantal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opgelegde timing of noodzakelijk tijdstip voor de uitvoering van 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geldende regels en bepaalde procedures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bedrijfscultuur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klanten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beschikbaarheid en de mogelijkheden van klanten en collega's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leidinggevende/de verantwoordelijke voor het inwinnen van informatie over de te volgen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leidinggevende/de verantwoordelijke voor het inwinnen van informatie over de aanpak van bepaalde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team/collega’s voor het inwinnen van informatie om taken af te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externen om informatie in te winnen  of documenten op te vragen (boekhouders, notaris, gemeentelijke diensten,…)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indien problemen niet zelf op te lossen zijn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ondersteunend en loyaal t.a.v. de afdeling/organisatie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oplossingsgericht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doelgroepgericht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onthaalruimte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Onthaalt en oriënteert klanten, leveranciers en bezoekers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Identificeert de vraag van de klanten, leveranciers en bezoekers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Informeert personen en verwijst door of begeleidt naar de gevraagde gesprekspartner of dienst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klachten en geeft ze door voor behandeling volgens bedrijf/organisaties eigen procedure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Beantwoordt inkomende mails op het info-adres of stuurt deze door naar de aangewezen contactpersoon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en voert de administratie van een vastgoedkantoor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informatie volgens de procedures van het vastgoedkantoor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in het formaliseren van de makelaarsopdracht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uitvoering aan een verkoop/verhuurdossier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binnen de juridisch omschreven lijnen bij de uitvoering van 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eerstelijnsinformatie over de panden die in de portefeuille zitten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Faciliteert een pandbezoek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administratief het vastgoedbeheer voor private eigendommen of gemeenschappelijke delen van een gebouw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in een team</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3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