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0119</w:t>
      </w:r>
      <w:r>
        <w:t>)</w:t>
      </w:r>
    </w:p>
    <w:p w:rsidR="003B07E1" w:rsidRDefault="003B07E1" w:rsidP="003B07E1">
      <w:pPr>
        <w:pStyle w:val="DossierTitel"/>
      </w:pPr>
      <w:r>
        <w:t>Technicus bromfietsen en motorfietsen</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Technicus bromfietsen en motorfietsen</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De technicus bromfietsen en motorfietsen maakt bromfietsen en motorfietsen op vraag van de klant afleveringsklaar en bouwt toebehoren in of op volgens de veiligheidsvoorschriften en de regelgeving. Hij leidt en coördineert de werkzaamheden in de werkplaats en voert de meer complexe werkzaamheden uit teneinde de bromfietsen en motorfietsen rijklaar te maken.</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5</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2014</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Bepaalt de aard van de werkzaamheden op basis van technische dossiers, collega’s en klanten (I160701 Id12485-c)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technische bronnen (werkplaatshandboek, werkfiches, constructeursdocumentatie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Ontwikkelt mondelinge communicatie (voornamelijk van technische aard) met klanten om hun klachten en wensen beter te kunnen begrijpen en identificeren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Interpreteert de klachten, wensen van de klant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de soorten metalen en kunststoffen van de bromfiets en motorfiets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de werkmethode en legt benodigde producten, gereedschap en materiaal klaar</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Schat kosten en herstellingstermijnen in en maakt een kostenraming op voor de interventie (I160701 Id21511-c)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Schat de technische schade na een ongeval in functie van zijn eigen werk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Berekent benodigde grondstoffen (wisselstukken, producten, …) en werkuren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Controleert en assembleert de onderdelen van bromfietsen en motorfietsen vóór levering (I160701 Id32288-c)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meetinstrumenten (multimeter, CO-meter,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Pakt de bromfietsen en motorfietsen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staat van het voertuig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werking van alle onderdelen (motor, remmen, ophanging, stuurinrichting, schakelsysteem, verlichting…)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vloeistofniveaus en vult ze bij indien nodig (koelvloeistof, motorolie, remvloeistof,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het voertuig af en past het aan de wensen en behoeften van de klant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bandenspanning, kettingspanning, lichten…af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Monteert onderdelen en accessoires (zoals spiegels, kofferbak, wielen, windscherm, bagagesystemen,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Poetst het voertuig met de juiste producten en materieel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het voertuig klaar om in de showroom te plaatsen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het voertuig afleveringsklaar</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Maakt de bromfiets en motorfiets klaar in het kader van het onderhoud (I160701 Id7684-c)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Verplaatst het voertuig stapvoets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de bromfiets en motorfiets op een stand of heftafel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hulpmiddelen om het voertuig of de machine op te tillen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technische bronnen (werkplaatshandboek, werkfiches,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de bromfiets en motorfiets en de onderdelen ervan proper (ontvetten, poetsen, schuren, ontroesten,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het voertuig of de machine manueel of met reinigingstoestellen (stoomcleaner,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Controleert  de bromfiets en motorfiets in kader van het onderhoud (I160701 Id7684-c)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Inspecteert visueel de onderdelen op onder andere: schade, slijtage, lekken enz.</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Demonteert onderdelen van het voertuig of de machine om achterliggende componenten te bereiken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constructeursvoorschriften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banden op spanning en slijtage en brengt ze indien nodig op de voorgeschreven spanning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vloeistofniveaus en vult ze bij indien nodig (koelvloeistof, motorolie, remvloeistof,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onderdelen van het elektrische systeem (batterij, bedrading, lichten, signalisatie,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onderdelen (leidingen, kabels, hendels en pedalen, lagers, vorken,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Beoordeelt de staat en de speling van het remsysteem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en vervangt periodiek te vervangen componenten (filters,…)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een testrit uit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herstellingen en vervangingen uit in het kader van het onderhoud van een bromfiets en motorfiets (I160701 Id7684-c)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Demonteert onderdelen van het voertuig of de machine om achterliggende componenten te bereiken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constructeursvoorschriften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Monteert en demonteert banden en wielen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of vervangt banden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en regelt onderdelen van het elektrische systeem (batterij, bedrading, lichten, signalisatie,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Vervangt sturingsunits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of vervangt onderdelen (leidingen, kabels, hendels en pedalen, lagers, vorken,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of vervangt het remsysteem, de onderdelen en stelt de vrije slag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een testrit uit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Identificeert oorzaken van storingen aan de motor, de transmissie, de elektrische systemen, ... en bepaalt de modaliteiten voor de reparatie van de bromfiets en motorfiets (I160701 Id12776-c)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technische bronnen (werkplaatshandboek, werkfiches, onderhoudsschema,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constructeurvoorschriften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Luistert naar specifieke geluiden of kijkt naar roest, verkleuring, slijtage, lekkage,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Interpreteert foutmeldingen op het instrumentenbord, de display en de controlelampen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Sluit mogelijke oorzaken van een storing in een elektrische kring (kabelbreuk, slecht contact, …) één na één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Sluit geijkte test- en diagnose-apparatuur aan (emissietest, compressietest, remmentest, olietest, druktest, lekkentest, geluidsanalysator, …) en leest de meetwaarden of het foutgeheugen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Interpreteert waarnemingen en meetresultaten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Vervangt of herstelt motoren, versnellingsbakken , koppelingen, ophangingen, starters, ...  (co 00807)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technische bronnen (werkplaatshandboek, werkfiches, onderhoudsschema,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constructeursvoorschriften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hijsmaterieel (rolbrug, takel, hijsband, …) voor het verplaatsen van zware stukken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en herstelt of vervangt de onderdelen van verbrandingsmotoren (cilinders, zuigers, drijfstang, krukas, vliegwiel, nokkenas, kleppen, powervalve,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verbrandingsmotoren af op basis van een emissiediagnose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Bouwt motoren in en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en herstelt of vervangt de onderdelen van het koelsysteem (radiator, expansietank, waterpomp, ventiel, thermostaat,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Ontlucht het koelsysteem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Bouwt onderdelen van de transmissie in en stelt ze af (slipkoppeling, versnellingsbak, variomatiek, ketting,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onderdelen van de stuurinrichting en de ophanging en stelt ze af (balhoofd en lagers, kroonplaat, voorvork- en achtervorkbenen, vering, wielophanging,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Bouwt elektrische of elektronische installaties in (alarminstallatie, GPS, communicatiemiddelen,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Bewerkt of past onderdelen aan (Id 303-c) (I160701 Id303-c)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metaalbewerkingstechnieken toe (schroefdraad tappen, draaien, frezen, lassen, vijlen) op onderdelen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Vult opvolgdocumenten van de interventie in en geeft de informatie door aan de betrokkenen (I160701 Id17315-c)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de werkfiche in voor facturatie of verduidelijking van de uitgevoerde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mondeling en schriftelijk informatie uit met collega’s en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kantoorsoftware (tekstverwerking, rekenblad,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een opvolgsysteem</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Ruimt de werkzone op, maakt ze schoon en voert een basisonderhoud uit  aan gereedschappen en installaties (I160701 Id16810)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gereedschap en grondstoffen op de juiste plaats terug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gereedschap vooraleer het op te bergen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het basisonderhoud van de installaties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de werkvloer ordelijk en proper (verwijderen van vodden, olievlekken,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Sorteert afvalstoffen (I160701 Id18786-c)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en voert het af volgens de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Stockeert gevaarlijke en ontvlambare producten volgens de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Recupereert materialen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Verpakt en recycleert gerecupereerde vloeistoffen</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Lijnt de wielen uit met een uitlijntoestel</w:t>
      </w:r>
      <w:r>
        <w:rPr>
          <w:rFonts w:cstheme="minorHAnsi"/>
        </w:rPr>
        <w:t xml:space="preserve"> </w:t>
      </w:r>
      <w:r w:rsidRPr="00A4228D">
        <w:rPr>
          <w:rFonts w:cstheme="minorHAnsi"/>
        </w:rPr>
        <w:t>(I160701 Id7684-c)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Verplaatst het voertuig stapvoets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de bromfiets en motorfiets op een meettafel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hulpmiddelen om de bromfiets en motorfiets op te tillen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het stuur in de rechtuitstand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de meetreferentiepunten op voor –en achterwielen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Doet de plaatsbepaling van het voor –en achterwiel ten opzichte van de aslijn van het voertuig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de afwijkingen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een meetverslag op en interpreteert de resultaten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Herprogrammeert de sturingsmodule</w:t>
      </w:r>
      <w:r>
        <w:rPr>
          <w:rFonts w:cstheme="minorHAnsi"/>
        </w:rPr>
        <w:t xml:space="preserve"> </w:t>
      </w:r>
      <w:r w:rsidRPr="00A4228D">
        <w:rPr>
          <w:rFonts w:cstheme="minorHAnsi"/>
        </w:rPr>
        <w:t>(I160701 Id7684-c)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uitleesapparatuur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Interpreteert de opdracht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de mogelijkheden van de parameterwijzigingen (mengselsamenstelling binnen een bepaald toerental, variaties in ontstekingsmomenten,…)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Doet aanpassingen aan de parameters in de sturingsmodule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een testrit uit</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Identificeert oorzaken van storingen aan de elektronische systemen en bepaalt de modaliteiten voor de reparatie van de bromfiets en motorfiets</w:t>
      </w:r>
      <w:r>
        <w:rPr>
          <w:rFonts w:cstheme="minorHAnsi"/>
        </w:rPr>
        <w:t xml:space="preserve"> </w:t>
      </w:r>
      <w:r w:rsidRPr="00A4228D">
        <w:rPr>
          <w:rFonts w:cstheme="minorHAnsi"/>
        </w:rPr>
        <w:t>(I160701 Id12776-c)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Raadpleegt technische bronnen (werkplaatshandboek, werkfiches, onderhoudsschema,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zich aan de constructeurvoorschriften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Interpreteert foutmeldingen op het instrumentenbord, de display en de controlelampen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mogelijke oorzaken van een storing in een elektrische kring (kabelbreuk, slecht contact, …) één na één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geijkte test- en diagnose-apparatuur aan (emissietest, uitleesapparatuur, oscilloscoop,…) en leest de meetwaarden of het foutgeheugen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Interpreteert waarnemingen en meetresultaten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Vervangt of herstelt elektronische componenten</w:t>
      </w:r>
      <w:r>
        <w:rPr>
          <w:rFonts w:cstheme="minorHAnsi"/>
        </w:rPr>
        <w:t xml:space="preserve"> </w:t>
      </w:r>
      <w:r w:rsidRPr="00A4228D">
        <w:rPr>
          <w:rFonts w:cstheme="minorHAnsi"/>
        </w:rPr>
        <w:t>(I160701 Id23994-c)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Raadpleegt technische bronnen (werkplaatshandboek, werkfiches, onderhoudsschema,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zich aan de constructeursvoorschriften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en herstelt of vervangt de elektronische besturingsonderdelen van verbrandingsmotoren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verbrandingsmotoren af op basis van een emissiediagnose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Bouwt complexe elektrische of elektronische installaties in (alarminstallatie, GPS, communicatiemiddelen,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een tune-up van het voertuig uit (aanpassen van parameters)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het motorvermogen op de vermogenstestbank, op de rollenbank en door rijproeven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Leidt gebruikers op en informeert ze in het gebruik (onderhoud, veiligheid, ...) van een bromfiets, motorfiets en accessoires</w:t>
      </w:r>
      <w:r>
        <w:rPr>
          <w:rFonts w:cstheme="minorHAnsi"/>
        </w:rPr>
        <w:t xml:space="preserve"> </w:t>
      </w:r>
      <w:r w:rsidRPr="00A4228D">
        <w:rPr>
          <w:rFonts w:cstheme="minorHAnsi"/>
        </w:rPr>
        <w:t>(I160701 Id32311-c)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Legt de werking van bromfietsen, motorfietsen, accessoires, … op een duidelijke manier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Demonstreert de werking van bromfietsen, motorfietsen, accessoires, …</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Plant de werkzaamheden volgens de behoeften of bestellingen van klanten</w:t>
      </w:r>
      <w:r>
        <w:rPr>
          <w:rFonts w:cstheme="minorHAnsi"/>
        </w:rPr>
        <w:t xml:space="preserve"> </w:t>
      </w:r>
      <w:r w:rsidRPr="00A4228D">
        <w:rPr>
          <w:rFonts w:cstheme="minorHAnsi"/>
        </w:rPr>
        <w:t>(I160701 Id21454)</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Stemt de planning af op de organisatie op de werkplaats en de noden van de klanten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prioriteiten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werkfiches op en verdeelt ze onder de medewerkers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bestellingen rekening houdend met kosten en levertermijnen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Coördineert de activiteiten van een team</w:t>
      </w:r>
      <w:r>
        <w:rPr>
          <w:rFonts w:cstheme="minorHAnsi"/>
        </w:rPr>
        <w:t xml:space="preserve"> </w:t>
      </w:r>
      <w:r w:rsidRPr="00A4228D">
        <w:rPr>
          <w:rFonts w:cstheme="minorHAnsi"/>
        </w:rPr>
        <w:t>(I160701 Id18000-c)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Gaat om met klachten en verbale agressie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Luistert goed naar klanten en collega’s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Bewaakt mee de zorg voor efficiëntie in het bedrijf</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Bespreekt de uitvoering van de opdrachten met de medewerkers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Ziet toe op de uitvoering van de opdrachten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Bewaakt de kwaliteit bij de uitvoering van de opdrachten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Grijpt in bij verkeerd werk of gedrag van medewerkers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uitgevoerde werken</w:t>
      </w:r>
      <w:r w:rsidRPr="00127D6A">
        <w:rPr>
          <w:rFonts w:cstheme="minorHAnsi"/>
          <w:color w:val="FF0000"/>
        </w:rPr>
        <w:t/>
      </w:r>
    </w:p>
    <w:p w:rsidR="002C5C20" w:rsidRPr="002C5C20" w:rsidRDefault="002C5C20" w:rsidP="002C5C20">
      <w:pPr>
        <w:pStyle w:val="Voetnoot"/>
      </w:pPr>
      <w:r w:rsidRPr="00362EDF">
        <w:t/>
      </w:r>
    </w:p>
    <w:p w:rsidR="000C04C6" w:rsidRPr="00F0058F" w:rsidRDefault="000C04C6" w:rsidP="000C04C6">
      <w:pPr>
        <w:spacing w:after="0" w:line="240" w:lineRule="auto"/>
        <w:rPr>
          <w:lang w:eastAsia="nl-BE"/>
        </w:rPr>
      </w:pPr>
      <w:r w:rsidRPr="00127D6A">
        <w:rPr>
          <w:color w:val="FF0000"/>
          <w:lang w:eastAsia="nl-BE"/>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metaalbewerkingstechnieken: draaien, frezen, lassen, vijlen,…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passingsstelsels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schroefdraadnormalisatie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technische termen in het Engels, Frans en/of Duits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voorraadbeheer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reglementering inzake voertuigen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principes van gelijkvormigheid</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normen inzake milieuzorg,  bv. Emissienormen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kantoorsoftware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driehoeksmeting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werkingsprincipes van een tweetaktmotor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werkingsprincipes van een viertaktmotor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mechanica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(de)montagetechnieken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borgingstechnieken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bevestigingstechnieken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tolerantienormen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snijsnelheden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metalen en kunststoffen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elektriciteit en elektrische uitrustingen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types bromfietsen en motorfietsen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componenten van een bromfiets en motorfiets: kennis van katalysatorsystemen, kennis van koelsystemen, kennis van brandstoffen; lennis van ontstekingsystemen, kennis van stuurinrichtingen, kennis alternatoren en regelsystemen, kennis van koppelingen, kennis van starters, kennis van wielen en banden, kennis van injectiesystemen, kennis van remsysteemtechnologie (ABS, TCS,…), kennis van aandrijvingssystemen: mechanische en elektrische, kennis van verlichtingssystemen, kennis van koppelomvormers (versnellingsbakken, variosystemen,…), kennis van transmissiesystemen (riemen, kettingen, cardan…), kennis van frametechnologieën, kennis van vering en schokdemping,…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producten en vloeistoffen (olies, vetten en additieven,…)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reinigen voertuigen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principes van klantvriendelijkheid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rond afval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wegcode in functie van bromfietsen en motorfietsen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werkorganisatiemethodes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opstellen van werkprocedures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uitlijnen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elektronische systemen en componenten: sensoren, actuatoren, controle-units, CAN-bussystemen,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hydraulica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pneumatica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thermodynamica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vermogensmeting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elektrisch schemalezen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diagnoseapparatuur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diagnosepad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emissienormen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het leiden van een team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informaticasystemen van leveranciers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mondelinge communicatietechnieken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metaalbewerkingstechnieken: draaien, frezen, lassen, vijlen,…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passingsstelsels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schroefdraadnormalisatie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technische termen in het Engels, Frans en/of Duits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voorraadbeheer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reglementering inzake voertuigen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principes van gelijkvormigheid</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normen inzake milieuzorg,  bv. Emissienormen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kantoorsoftware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driehoeksmeting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werkingsprincipes van een tweetaktmotor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werkingsprincipes van een viertaktmotor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mechanica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(de)montagetechnieken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borgingstechnieken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bevestigingstechnieken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tolerantienormen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snijsnelheden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metalen en kunststoffen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elektriciteit en elektrische uitrustingen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types bromfietsen en motorfietsen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componenten van een bromfiets en motorfiets: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katalysatorsystemen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koelsystemen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brandstoffen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ontstekingsystemen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stuurinrichtingen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alternatoren en regelsystemen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koppelingen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starters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wielen en banden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reinigen voertuigen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injectiesystemen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remsysteemtechnologie (ABS, TCS,…)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aandrijvingssystemen: mechanische en elektrische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verlichtingssystemen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koppelomvormers (versnellingsbakken, variosystemen,…)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transmissiesystemen (riemen, kettingen, cardan…)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frametechnologieën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vering en schokdemping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producten en vloeistoffen (olies, vetten en additieven,…)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reinigen voertuigen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principes van klantvriendelijkheid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rond afval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wegcode in functie van bromfietsen en motorfietsen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werkorganisatiemethodes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opstellen van werkprocedures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uitlijnen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elektronische systemen en componenten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Sensoren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Actuatoren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Controle-units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CAN-bussystemen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hydraulica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pneumatica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thermodynamica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vermogensmeting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elektrisch schemalezen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diagnoseapparatuur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diagnosepad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emissienormen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het leiden van een team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informaticasystemen van leveranciers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mondelinge communicatietechnieken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br/>
      </w:r>
      <w:r>
        <w:t>Generiek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technische informatie aan klanten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berekenen van de benodigde grondstoffen en werkuren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opmerken van specifieke geluiden of tekenen van roest, slijtage of lekkage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afstellen van verbrandingsmotoren op basis van een emissiediagnose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onderdelen (leidingen, kabels, hendels en pedalen, lagers, vorken,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staat en speling van het remsysteem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periodiek te vervangen componenten (filters,…)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respecteren van de constructeursvoorschriften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raadplegen van technische bronnen zoals werkfiches en constructeursvoorschriften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ontwikkelen van mondelinge communicatie (voornamelijk van technische aard) met klanten om hun klachten en wensen beter te kunnen begrijpen en identificeren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van soorten metalen en kunststoffen van de bromfiets of motorfiets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werkmethode en klaarleggen van benodigde producten en gereedschap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schatten van technische schade in functie van het te leveren herstellingswerk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meetinstrumenten (multimeter, CO-meter,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visueel kunnen inspecteren van de onderdelen op onder andere: schade, slijtage, lekken enz.</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kunnen houden aan de constructeursvoorschriften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staat van een voertuig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werking van alle onderdelen (motor, remmen, ophanging, stuurinrichting, schakelsysteem, verlichting…)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en aanpassen van vloeistofniveaus en ze bijvullen indien nodig (koelvloeistof, motorolie, remvloeistof,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afstellen van een voertuig volgens de wensen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en aanpassen  van banden op spanning en slijtage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invullen van de werkfiche voor facturatie of verduidelijking van de uitgevoerde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uitwisselen van mondelinge en schriftelijke informatie met collega’s en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kantoorsoftware (tekstverwerking, rekenblad,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een opvolgsysteem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stockeren van gevaarlijke en ontvlambare producten volgens de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recupereren van materialen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een testrit</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350A3E" w:rsidRDefault="00350A3E" w:rsidP="00350A3E">
      <w:pPr>
        <w:pStyle w:val="DescriptorTitel"/>
        <w:ind w:left="284"/>
      </w:pPr>
      <w:r w:rsidRPr="00FC158B">
        <w:rPr>
          <w:color w:val="FF0000"/>
        </w:rPr>
        <w:t/>
      </w:r>
      <w:r w:rsidRPr="008E6A29">
        <w:t>Specifiek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mee kunnen bewaken van de zorg voor efficiëntie in het bedrijf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uitleggen van de werking van bromfietsen, motorfietsen, accessoires, … op een duidelijke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bespreken van de uitvoering van de opdrachten met de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toezien op de uitvoering van de opdrachten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bewaken van de kwaliteit bij de uitvoering van de opdrachten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uitgevoerde 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opmaken van werkfiches en ze verdelen onder de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plaatsen van bestellingen rekening houdend met kosten en levertermijnen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goed kunnen luisteren naar klanten en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afstemmen van de planning op de organisatie op de werkplaats en de noden van de klanten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stellen van prioriteiten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brengen van het stuur in de rechtuitstand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meetreferentiepunten op voor –en achterwielen bij het uitlijnen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doen van een  plaatsbepaling van het voor –en achterwiel ten opzichte van de aslijn van de bromfiets of motorfiets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een meetverslag en interpreteren van resultaten bij het uitlijnen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uitleesapparatuur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interpreteren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mogelijkheden van de parameterwijzigingen (mengselsamenstelling binnen een bepaald toerental, variaties in ontstekingsmomenten,…)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doen van aanpassingen aan de parameters in de sturingsmodule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afstellen van verbrandingsmotoren op basis van een emissiediagnose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een tune-up van het voertuig (aanpassen van parameters)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het motorvermogen op de vermogenstestbank, op de rollenbank en door rijproeven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br/>
      </w:r>
      <w:r>
        <w:t>Generiek</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interpreteren van wensen en klachten van de klant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interpreteren van foutmeldingen op een instrumentenbord, display of controlelampen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aansluiten en uitlezen van geijkte test-en diagnoseapparatuur (emissietest, compressietest, remmentest, olietest, druktest, lekkentest, geluidsanalysator, …) en uitlezen van de meetwaarden of het foutgeheugen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interpreteren van waarnemingen en meetresultaten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één na één kunnen uitsluiten van mogelijke oorzaken van storingen in een elektrische kring (kabelbreuk, slecht contact, …)</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350A3E" w:rsidRPr="005D162A" w:rsidRDefault="00350A3E" w:rsidP="00350A3E">
      <w:pPr>
        <w:pStyle w:val="DescriptorTitel"/>
      </w:pPr>
      <w:r w:rsidRPr="00127D6A">
        <w:rPr>
          <w:color w:val="FF0000"/>
        </w:rPr>
        <w:t/>
      </w:r>
      <w:r w:rsidRPr="005D162A">
        <w:t>Specifiek</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omgaan met klachten en verbale agressie van klanten en collega’s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ingrijpen bij verkeerd gedrag van werknemers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bepalen van afwijkingen bij het uitlijnen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br/>
      </w:r>
      <w:r>
        <w:t>Generiek</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controleren, vervangen en/of aanpassen  van onderdelen en elektrische systemen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herstellen en regelen van onderdelen van het elektrische systeem (batterij, bedrading, lichten, signalisatie,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vervangen van sturingsunits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herstellen of vervangen van onderdelen (leidingen, kabels, hendels en pedalen, lagers, vorken,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herstellen of vervangen van het remsysteem, de onderdelen en het afstellen van de vrije slag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controleren, herstellen of vervangen van de onderdelen van verbrandingsmotoren (cilinders, zuigers, drijfstang, krukas, vliegwiel, nokkenas, kleppen, powervalve,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in- en uitbouwen van motoren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controleren, herstellen of vervangen van de onderdelen van het koelsysteem (radiator, expansietank, waterpomp, ventiel, thermostaat,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ontluchten van het koelsysteem</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inbouwen en afstellen van onderdelen van de transmissie (slipkoppeling, versnellingsbak, variomatiek, ketting,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herstellen en afstellen van onderdelen van de stuurinrichting en de ophanging (balhoofd en lagers, kroonplaat, voorvork- en achtervorkbenen, vering, wielophanging,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inbouwen van elektrische of elektronische installaties (alarminstallatie, GPS, communicatiemiddelen,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uitpakken van een bromfiets of motorfiets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poetsen van het voertuig met de juiste producten en materieel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monteren van onderdelen en accessoires (zoals spiegels, kofferbak, wielen, windscherm, bagagesystemen,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schoonmaken en klaarmaken voor de showroom van een voertuig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afleveringsklaar maken van het voertuig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stapvoets kunnen verplaatsen van een bromfiets of motorfiets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van een bromfiets of motorfiets op een stand, heftafel of meetplaats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hulpmiddelen om de bromfiets of motorfiets op te tillen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proper maken van de bromfiets en motorfiets en de onderdelen ervan (ontvetten, poetsen, schuren, ontroesten,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manueel of machinaal kunnen reinigen van de bromfiets of motorfiets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demonteren van onderdelen om achterliggende componenten te bereiken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herstellen of vervangen van onderdelen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monteren en demoteren van banden en wielen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herstellen of vervangen van banden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bedienen van hijsmaterieel (rolbrug, takel, hijsband, …) voor het verplaatsen van zware stukken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eenvoudige metaalbewerkingstechnieken (draaien, frezen, lassen, vijlen,…)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reinigen van gereedschap vooraleer het op te bergen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correct kunnen terugleggen van gereedschap en grondstoffen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ordelijk en proper houden van de werkvloer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sorteren van afval volgens de voorschriften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350A3E" w:rsidRPr="005D162A" w:rsidRDefault="00350A3E" w:rsidP="00350A3E">
      <w:pPr>
        <w:pStyle w:val="DescriptorTitel"/>
        <w:ind w:left="284"/>
      </w:pPr>
      <w:r w:rsidRPr="00127D6A">
        <w:rPr>
          <w:color w:val="FF0000"/>
        </w:rPr>
        <w:t/>
      </w:r>
      <w:r w:rsidRPr="006E5A9C">
        <w:t>Specifiek</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bouwen van complexe elektrische of elektronische installaties in (alarminstallatie, GPS, communicatiemiddelen,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controleren, herstellen en vervangen van de elektronische besturingsonderdelen van verbrandingsmotoren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 technicus bromfietsen en motorfietsen werkt in de sector van de verkopers, herstellers en in sommige gevallen verhuurders van bromfietsen en motorfietsen.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Hij komt hierbij in contact met verschillende betrokkenen (klanten, leveranciers, collega’s...).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Hij wisselt op constructieve en wijze gebruiksvriendelijke informatie uit met collega’s, oversten en klanten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varieert naargelang de organisatie (klein bedrijf, grote speciaalzaak ,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(veiligheidsschoenen, handschoenen, dragen van een broek met kniebeschermers, lasbril…) is vereist.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taken worden grotendeels in een afgesloten ruimte uitgevoerd.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het beroep gebeurt in een eerder stabiele omgeving, de factoren binnen de afgesloten ruimte zijn dagelijks eerder constant.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Vermits de activiteiten technisch van aard zijn, is de context wisselend en dus minder vertrouwd.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complexiteit van het beroep hangt samen met technologische ontwikkelingen zoals elektrische aandrijvingen etc..</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de uitoefening van het beroep is tijdsdruk aanwezig afhankelijk van de situatie en het bedrijf. Die tijdsdruk komt doordat de klant zijn brom- en motorfiets meer en meer voor woon-werkverkeer gebruikt waardoor hij zijn voertuig niet lang kan missen.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werkdruk ligt hoger in bepaalde periodes (van april tot en met oktober).</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technicus bromfietsen en motorfietsen dient oog te hebben voor kwaliteit en de tevredenheid van de klant door met zorg, precisie en toewijding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Hierbij dient hij ook oog te hebben voor de kwaliteit van het werk van de medewerkers. Hij voert hiervoor regelmatig controles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dient steeds nauwgezet te werken aangezien dit gevolgen kan hebben voor de veiligheid van zijn klant.  (vb. ABS-regelsystemen)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Bij de uitoefening van zijn beroep dient hij aandacht te hebben voor gevaarlijke situaties:  het opladen en stockeren van batterijen, correct gebruik van gereedschappen en machines, brandbare vloeistoffen en gassen én voor het correct gebruik van persoonlijke beschermingsmiddelen bij zichzelf en collega’s.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moet omzichtig omgaan met grondstoffen en producten: reinigingsproducten,  oliën, brandstoffen,…. Bepaalde onderdelen van bromfietsen en motorfietsen zijn kostbaar en dienen daarom voorzichtig behandeld te worden.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Bovendien wordt hij geacht zorgvuldig en nauwkeurig gebruik te maken van machines, gereedschappen en materialen: multimeter en CO-meter, diagnose-apparatuur, lasapparatuur, hefbrug, momentsleutel,…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niveau van aandacht is gedurende alle activiteiten ongeveer even hoog.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Indien hij bij de uitoefening van zijn beroep fouten maakt, kan dit financiële gevolgen en gevolgen voor de veiligheid van de klanten en medewerkers hebben. Hij moet dus voortdurend zichzelf en de medewerkers controleren en over de werkprocessen reflecteren.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bepalen en uitvoeren van de eigen werkzaamheden zoals opgenomen onder  de activiteiten: het uitlijnen van de wielen met een uitlijntoestel, het herprogrammeren van de sturingsmodule, het identificeren van oorzaken van storingen aan de elektronische systemen, het vervangen of herstellen van elektronische componenten,…)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opleiden en informeren van klanten in het gebruik (onderhoud, veiligheid, ...) van een motorfiets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plannen van de werkzaamheden volgens de behoeften of bestellingen van klanten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coördineren van de activiteiten van een team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een laatste controle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opmaken van de werkopdrachten en planning</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Afspraken met de klant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Veiligheid-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Technische voorschriften en constructeursvoorschriften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bedrijfsorganisatie</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receptionist om na te gaan of alles op de werkfiche staat en alle werkzaamheden uitgevoerd 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magazijnier/ receptionist/… voor het bestellen van onderdelen en de administratieve afhandeling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bedrijfsleider voor het nemen van operationele beslissingen: werkorganisatie, opleidingen, aankoop van bepaalde toestellen,…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bepalen van de eigen werkzaamheden op basis van technische dossiers, collega’s en klanten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inschatten van kosten en herstellingstermijnen en het opmaken van een kostenraming voor de interventie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en assembleren van onderdelen van bromfietsen en motorfietsen vóór levering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klaarmaken van de bromfietsen en motorfietsen in het kader van het onderhoud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bromfiets en motorfiets in kader van het onderhoud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de herstellingen en vervangingen in kader van het onderhoud van een bromfiets en motorfiets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identificeren van de oorzaken van storingen aan de motor, de transmissie, de elektrische systemen , ... en het bepalen van de modaliteiten voor de reparatie van de bromfiets en motorfiets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vervangen of herstellen van motoren, versnellingsbakken , koppelingen, ophangingen, starters,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bewerken of aanpassen van onderdelen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invullen van opvolgdocumenten van de interventie en doorgeven aan de betrokkenen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opruimen van de werkzone, het schoonmaken en een basisonderhoud uitvoeren van gereedschappen en installaties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sorteren van afval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verpakken en recycleren van gerecupereerde vloeistoffen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uitlijnen van de wielen met een uitlijntoestel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herprogrammeren van de sturingsmodule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identificeren van oorzaken van storingen aan de elektronische systemen en het bepalen van de modaliteiten voor de reparatie van de bromfiets en motorfiets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vervangen of herstellen van elektronische componenten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opleiden en informeren van gebruikers in het gebruik (onderhoud, veiligheid, ...) van een motorfiets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coördineren van de activiteiten van een team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een laatste controle en het bewaken van de kwaliteit</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Pr>
          <w:rFonts w:eastAsia="Times New Roman" w:cstheme="minorHAnsi"/>
        </w:rPr>
        <w:t>Geen attesten vereist.</w:t>
      </w:r>
    </w:p>
    <w:p w:rsidR="00423F38" w:rsidRPr="000C04C6" w:rsidRDefault="00E1013C" w:rsidP="00E1013C">
      <w:pPr>
        <w:contextualSpacing/>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