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0108</w:t>
      </w:r>
      <w:r>
        <w:t>)</w:t>
      </w:r>
    </w:p>
    <w:p w:rsidR="003B07E1" w:rsidRDefault="003B07E1" w:rsidP="003B07E1">
      <w:pPr>
        <w:pStyle w:val="DossierTitel"/>
      </w:pPr>
      <w:r>
        <w:t>Gespecialiseerd drankenkelner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Gespecialiseerd drankenkelner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als dusdanig gebruikt in de gangbare referentiekaders; de traditionele benaming is ‘sommelier/wijnkelner’. Met deze nieuwe benaming willen de indieners tegemoet komen aan de hedendaagse realiteit van dit beroep, waarbij de focus op wijn uitbreidt met of verschuift naar andere specialisaties in alcoholische en niet-alcoholische dranken (cocktails, bier, whisky, jenever, absinth, water, thee, koffie, ...). </w:t>
      </w:r>
      <w:r>
        <w:br/>
      </w:r>
      <w:r>
        <w:t/>
      </w:r>
      <w:r>
        <w:br/>
      </w:r>
      <w:r>
        <w:t>De sector stelt een trend vast waarbij enerzijds een toenemend aantal gespecialiseerde bars ontstaan en anderzijds een toenemend aantal klassieke horecazaken commercieel het verschil willen maken met een meer uitgebreide doch gespecialiseerde drankenkaart.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Heeft een algemene kennis van alle dranken, maar verdiept zich tevens in de productie en het serveren van een of meerdere alcoholische of niet-alcoholische dranken, geeft de gast advies bij de drankenkeuze, neemt bestellingen op en voert ze uit, is betrokken bij de opmaak van de drankenkaart, de aankoop van de dranken of ingrediënten en de promotie van de verkoop, het beheer van de voorraadkelder teneinde de gast optimaal te bedienen.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2014</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ruimtes en de bar in en zet deze opnieuw op orde (G180101 Id14311-c)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de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mise-en-place alvorens de dienst te starten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temperatuur van de dranken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Schat benodigde hoeveelheden in op basis van de aanwezige voorraden en de verwachte drukte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koelkasten en rekken aan met dranken volgens het “First In First Out” principe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dranken op een ordelijke en aantrekkelijke manier aan de toog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Schilt en snijdt fruit en perst sappen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voorraad ijs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Bewaart afgedekte dranken en ingrediënten koel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de ingrediënten, benodigdheden en decoratie (rietjes, servetten, roerstokjes, ….) voor het bereiden en garneren van drank binnen handbereik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toestellen gebruiksklaar (koffiemachine, tapkraan, afwasmachine,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netheid van de glazen en koelt een aantal glazen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het meubilair in de zaal netjes en voorziet de tafels van drankkaarten, kaarsen,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terras klaar voor de dienst (indien van toepassing) (co 00736)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tafels, stoelen en ander terrasmeubilair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terrasvloer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asbakken en de vuilnisbakken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mise-en-place van het terras (asbakken, kaarten, voorraad bestek en servetten, vuilniszakken,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Schikt tafels en stoelen en zorgt voor de algehele netheid van het terras (opruimen van bloembakken, speelgoed, papiertjes, peuken,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op wisselende weersomstandigheden (regen, zon,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het opruimen en beveiligen van het terras na de dienst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Ontvangt de gast en neemt de bestelling van dranken op (G180101 Id21201-c)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Groet de gasten die binnenkomen en buitengaan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Onthaalt de gast, indien gewenst, in een andere taal (Engels, Frans, Duits,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trouwe en nieuwe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gewoonten van de verschillende types van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op signalen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Beantwoordt de vragen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Speelt bij het adviseren over dranken in op de behoefte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Vestigt de aandacht op promoties of speciale aanbiedingen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Onthoudt of noteert de bestellingen (gerechten, drank) en geeft ze in de kassa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diplomatisch om met moeilijke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correct bij normoverschrijdend gedrag van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aangename sfeer in de bar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beperkte toeristische informatie op vraag van de gast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 dranken klaar en serveert de gast aan de toog, in de zaal, op het terras (G180101 Id16618-c)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de bestellingen en voert ze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toestellen en hulpmiddelen voor het bereiden en schenken van koude en warme dranken (koffiemachine, tapkraan,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geschikte glazen of koppen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een hoeveelheid ijs en de garnering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Tapt of schenkt de voorgeschreven hoeveelheid van de dranken in een glas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bij het klaarmaken en uitschenken van meerdere dranken de voorgeschreven volgorde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Beweegt zich in een beperkte ruimte zonder de gast(en) of collega’s te hinderen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hygiëne- en veiligheidsregels strikt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reglementering op drankverkoop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serveert de dranken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cocktails samen op vraag van de gast (G180101 Id18610)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Koelt glazen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cocktailgerei</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maatglas om hoeveelheden af te meten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dranken door het mengen van de aangegeven hoeveelheid van de ingrediënten volgens het recept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het geschikte glas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de cocktail af met fruit en garnituur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betaling van de consumptie voor (G180101 Id16736-c)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voldoende wisselgeld in de kassa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rekening voor de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afscheid bij vertrek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Int de betaling voor de consumptie (G180101 Id16736-c)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geldigheid van het betaalmiddel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voorgeschreven procedure voor betalingen met een bankkaart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het te betalen bedrag en geeft correct wisselgeld terug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Ruimt de tafels en de toog af en maakt de bar- en zaaluitrusting schoon (co 00737)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toog en de apparatuur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tapinstallatie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lege flessen af en sorteert afval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tafels af en reinigt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Signaleert defecten, gebreken of storingen aan de 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mogelijke onveilige omgevingsfactoren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Schakelt, indien nodig, machines of installaties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Wast de glazen af (G180101 Id6236-c)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en sorteert het leeggoed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borden en gebruikte benodigdheden naar de spoelkeuken voor de afwas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etens- en drankresten (indien van toepassing)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en sorteert het af te wassen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Wast glazen/koppen manueel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een afwasmachine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glazen, koppen en gewassen materiaal op de voorziene plaats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kassa bij het begin van de werkdag en telt bij de sluiting (G180101 Id17906)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kassa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verkoop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dagrapport van de kassa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Telt de kassa na en verklaart kasverschillen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ontvangsten en kassaverrichtingen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storingen aan de kassa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het geld op en/of stort het op voorgeschreven wijze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cocktailrecepten met of zonder alcohol uit en adviseert bij de samenstelling van de drankenkaart  (G180101 Id21088)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cocktails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Probeert nieuwe combinaties van dranken en ingrediënten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ideeën op via vakbladen, internet, beurzen,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het bedienend personeel operationeel aan  (G180101 Id18000-c)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werkplanning voor het eigen team op en stuurt bij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uitvoering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Grijpt in bij verkeerd werk of gedrag van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conflicten tussen medewerkers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uitvoering van de opdrachten met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medewerkers een nieuwe opdracht zodra de vorige is afgewerkt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Leert medewerkers de richtlijnen van het bedrijf aan  (G180101 Id18114-c)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praktische vaardigheden voor de uitvoering van de opdrachten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uitleg bij de uitvoering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ergonomische hef- en tiltechnieken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vaardigheden van de medewerkers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de uitvoering van de opdrachten met de medewerkers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Werkt de wijn- en drankenkaart uit volgens zijn specialisatie(s), het soort keuken, de geografische regio en de bedrijfsstrategie</w:t>
      </w:r>
      <w:r>
        <w:rPr>
          <w:rFonts w:cstheme="minorHAnsi"/>
        </w:rPr>
        <w:t xml:space="preserve"> </w:t>
      </w:r>
      <w:r w:rsidRPr="00A4228D">
        <w:rPr>
          <w:rFonts w:cstheme="minorHAnsi"/>
        </w:rPr>
        <w:t>(G180401 Id8441-c)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wijn en de dranken af op het menu in overleg met de keukenverantwoordelijke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over de aankoop van  wijn en dranken in overleg met de maître d’hôtel en de zaakvoerder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wijn en passende dranken bij diverse gerechten en menu’s of delen van een menu</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commercieel verantwoorde wijn - en  drankenkaart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bij het samenstellen van de wijn - en drankenkaart rekening met nieuwe trends, nieuwe ontwikkelingen in de smaakleer en met nieuwe  producten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Selecteert de wijn en de speciale dranken of producten en bestelt bij gespecialiseerde  producenten of verdelers</w:t>
      </w:r>
      <w:r>
        <w:rPr>
          <w:rFonts w:cstheme="minorHAnsi"/>
        </w:rPr>
        <w:t xml:space="preserve"> </w:t>
      </w:r>
      <w:r w:rsidRPr="00A4228D">
        <w:rPr>
          <w:rFonts w:cstheme="minorHAnsi"/>
        </w:rPr>
        <w:t>(G180401 Id25826-c)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de nodige  informatie- en communicatiesystemen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de kwaliteit van de gedegusteerde dranken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afspraken met de leveranciers over prijs en levering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Biedt de wijn- en drankenkaart aan, adviseert de gasten en neemt de bestelling op</w:t>
      </w:r>
      <w:r>
        <w:rPr>
          <w:rFonts w:cstheme="minorHAnsi"/>
        </w:rPr>
        <w:t xml:space="preserve"> </w:t>
      </w:r>
      <w:r w:rsidRPr="00A4228D">
        <w:rPr>
          <w:rFonts w:cstheme="minorHAnsi"/>
        </w:rPr>
        <w:t>(G180401 Id16670-c)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informatie over de wijnkaart en de gespecialiseerde  drankenkaart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uitleg over de herkomst,  productiejaar, smaak, kleur, varianten, bereidingswijze, serveerwijze….van de wijn en de speciale dranken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informatie over smaken van gerechten, wijnen  en dranken en de afstemming ervan op elkaar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de bestelling van aperitief, wijnen en dranken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Verwerkt de bestelling in het kassasysteem</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Brengt de gekozen wijnen en dranken op temperatuur, serveert deze op de juiste wijze en met het gepaste ritueel</w:t>
      </w:r>
      <w:r>
        <w:rPr>
          <w:rFonts w:cstheme="minorHAnsi"/>
        </w:rPr>
        <w:t xml:space="preserve"> </w:t>
      </w:r>
      <w:r w:rsidRPr="00A4228D">
        <w:rPr>
          <w:rFonts w:cstheme="minorHAnsi"/>
        </w:rPr>
        <w:t>(G180401 Id16611-c)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wijnen en dranken chambreren of koelen naar gelang de soort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nodige ingrediënten voor productie en afwerking klaar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nodige machines gebruiksklaar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Opent de fles(sen) en decanteert de dranken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dranken op de voorgeschreven wijze en met het gepaste ritueel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ordelijk en systematisch en in het tempo dat nodig 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de wijnen en dranken zintuiglijk (reuk, smaak, temperatuur, visueel)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Bedient de gast</w:t>
      </w:r>
      <w:r>
        <w:rPr>
          <w:rFonts w:cstheme="minorHAnsi"/>
        </w:rPr>
        <w:t xml:space="preserve"> </w:t>
      </w:r>
      <w:r w:rsidRPr="00A4228D">
        <w:rPr>
          <w:rFonts w:cstheme="minorHAnsi"/>
        </w:rPr>
        <w:t>(co 00738)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Serveert de wijn en de speciale  dranken  volgens de richtlijnen en met het gepaste ritueel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Laat de klant proeven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naar appreciatie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Schenkt de dranken in voor de gasten conform bedieningsregels en etiquette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de voorraad volgens de oorsprong, de leeftijd , de verpakking en de juiste conserveringsmanier (rijpen, onmiddellijke consumptie, ….) van de diverse wijnen, dranken en producten</w:t>
      </w:r>
      <w:r>
        <w:rPr>
          <w:rFonts w:cstheme="minorHAnsi"/>
        </w:rPr>
        <w:t xml:space="preserve"> </w:t>
      </w:r>
      <w:r w:rsidRPr="00A4228D">
        <w:rPr>
          <w:rFonts w:cstheme="minorHAnsi"/>
        </w:rPr>
        <w:t>(G180401 Id16365-c)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Sorteert de wijnen, dranken of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toezicht op bewaringsomstandigheden (temperatuur , vochtigheid, licht, trillingen, geuren)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de nodige roulatie van wijnen, dranken of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de dagvoorraad  volgens bepaald assortiment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mise-en-place van de dagvoorraad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inventaris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de voorraad op, stelt de nodige bevoorrading vast en geeft de bestelling door</w:t>
      </w:r>
      <w:r>
        <w:rPr>
          <w:rFonts w:cstheme="minorHAnsi"/>
        </w:rPr>
        <w:t xml:space="preserve"> </w:t>
      </w:r>
      <w:r w:rsidRPr="00A4228D">
        <w:rPr>
          <w:rFonts w:cstheme="minorHAnsi"/>
        </w:rPr>
        <w:t>(G180401 Id18151-c)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bedrijfseigen software voor voorraadbeheer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gegevens bij over het verbruik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de voorraad tijdig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Adviseert over de hoeveelheid, de soort en de kwaliteit van de in te kopen wijnen en dranken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bestellijsten  van wijnen, dranken, aperitieven en digestieven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offertes aan bij de leveranciers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ontvangen offertes op aanbod, prijs en leveringsvoorwaarden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leveranciers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bestelling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Ontvangt en controleert de bestelling</w:t>
      </w:r>
      <w:r>
        <w:rPr>
          <w:rFonts w:cstheme="minorHAnsi"/>
        </w:rPr>
        <w:t xml:space="preserve"> </w:t>
      </w:r>
      <w:r w:rsidRPr="00A4228D">
        <w:rPr>
          <w:rFonts w:cstheme="minorHAnsi"/>
        </w:rPr>
        <w:t>(co 00739)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de geleverde wijnen, dranken of producten  in ontvangst en controleert op jaar, herkomst, etiket, verpakking, afsluiting en beoordeelt de algemene staat van het product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of de prijsafspraken zijn nagekomen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Rapporteert eventuele afwijkingen aan de verantwoordelijke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opnieuw contact met de leverancier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dat eventuele terugzendingen worden afgehandeld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Archiveert de bestel- en leveringsbonnen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Pakt de bestelling uit en slaat deze op</w:t>
      </w:r>
      <w:r>
        <w:rPr>
          <w:rFonts w:cstheme="minorHAnsi"/>
        </w:rPr>
        <w:t xml:space="preserve"> </w:t>
      </w:r>
      <w:r w:rsidRPr="00A4228D">
        <w:rPr>
          <w:rFonts w:cstheme="minorHAnsi"/>
        </w:rPr>
        <w:t>(co 00740)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Transporteert de goederen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Pakt de geleverde wijnen, dranken of producten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keuze uit de beschikbare materialen en middelen voor het opslaan, zodat onveilige situaties worden voorkomen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Slaat deze op volgens het FIFO-principe en de relevante wetgeving op in de daarvoor bestemde ruimte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Beheert het budget van de wijnen en speciale dranken (indien van toepassing)</w:t>
      </w:r>
      <w:r>
        <w:rPr>
          <w:rFonts w:cstheme="minorHAnsi"/>
        </w:rPr>
        <w:t xml:space="preserve"> </w:t>
      </w:r>
      <w:r w:rsidRPr="00A4228D">
        <w:rPr>
          <w:rFonts w:cstheme="minorHAnsi"/>
        </w:rPr>
        <w:t>(G180401 Id20392)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bedrijfseigen 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marges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de kosten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verkoopprijs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gegevens bij over de uitgaven en inkomsten</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streekgebonden toeristische informatie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 taalgebruik van een andere taal (Frans, Engels, Duits, …): de gespecialiseerde drankenkelner kan de gasten begrijpen en in zinnen - met kennis van elementaire vaktechnologie - antwoorden, informatie verschaffen en de gasten adviseren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serveertechnieken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opvolgen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klantvriendelijkheid en etiquette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types van gasten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mondelinge communicatietechnieken (om een vlotte bediening van de gasten te verzekeren)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inningsprocedure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betaalmiddelen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rekenen en natellen van wisselgeld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controleren van de kassa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 van de speciale dranken (bier, water, frisdrank en siropen, thee, koffie, gedistilleerde dranken, likeuren of cocktails).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regelgeving inzake wijnen en sterke drank (en verantwoord alcoholgebruik)</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soorten warme en koude, alcoholische en niet-alcoholische, dranken, recepten en bereidingswijzen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bestaande en nieuwe technische ontwikkelingen om dranken en extracties te verfijnen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en organisatie van een bar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regels voor voedselveiligheid en -hygiëne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producten voor het reinigen van de bar en de 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cocktails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versheid van producten en controle door zien, ruiken, voelen en smaken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manuele en elektronische bestelsystemen/kassasystemen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samenstelling van gerechten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drank-spijscombinaties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wijnsoorten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wijnstijlen en de factoren die de stijl bepalen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wijnstokvariëteiten (wijnstokkunde)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oenologie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herkomst van de speciale dranken (bier, water, frisdrank en siropen, thee, koffie, gedistilleerde dranken, likeuren of cocktails)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basis ingrediënten van de speciale dranken (bier, water, frisdrank en siropen, thee, koffie, gedistilleerde dranken, likeuren of cocktails)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soorten speciale dranken (bier, water, frisdrank en siropen, thee, koffie, gedistilleerde dranken, likeuren of cocktails)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bereiden van speciale dranken (mixen, tappen, decanteren, verwarmen, …)</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rituelen waarmee de speciale dranken worden bereid of geserveerd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gebruik en onderhoud van speciale apparatuur en machines waarmee de speciale dranken worden bereid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degustatietechnieken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om wijnen en speciale dranken te serveren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ontwikkelingen en trends binnen de eigen specialisatie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verkooptechnieken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organisatie van de wijn- en drankenkelder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bewaartechnieken voor wijnen en speciale dranken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voorraadbeheer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aankoopstrategieën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kwaliteitsnormen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transportmiddelen en -technieken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bedrijfsstrategie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prijscalculaties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mise-en-place van de bar, meubilair, het dienstmateriaal, warme en koude dranken, toebehoren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verschillende types van gasten en tegemoet komen aan hun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kwaliteitsvol kunnen onthalen van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verkopen van dranken aan de gasten overeenkomstig de bedrijfsstrategie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reageren op de vragen van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bestellingen en deze uitvoeren in functie van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afmeten van de gevraagde hoeveelheid ingrediënten en producten bij de samenstelling van cocktails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cocktailrecepten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oppikken van nieuwe ideeën via vaktijdschriften, beurzen,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reageren op signalen van 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orde, netheid en hygiëne van de publieke ruimten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regels met betrekking tot voedselveiligheid en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correct kunnen gebruiken van barmateriaal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tappen/schenken van de voorgeschreven drank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reinigen volgens het reinigingsplan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technische defecten bij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vlot en correct kunnen communiceren met de gasten en de collega’s in functie van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van en mondeling communiceren met gasten in een andere taal (Frans, Engels, Duits,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van de betaling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geldigheid van het betaalmiddel en correct innen van de betaling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kassaverrichtingen en opstellen van een kassarapport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verklaren van kastekorten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van beperkte streekgebonden toeristische informatie aan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berekenen en plaatsen van 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aansturen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leidinggevenden, collega’s, andere medewerkers en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feedback op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onderscheiden van aroma’s, geuren en smaken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oppikken van nieuwe trends en ontwikkelingen in de smaakleer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over de aankoop van wijn en dranken in functie van de samenstelling van het menu of de drankenkaarten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keukenverantwoordelijk en/of de zaakvoerder m.b.t. de samenstelling van de menu- en drankenkaart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prijsberekeningen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degusteren en beoordelen van wijnen, speciale dranken en/of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prijsafspraken en leveringsmodaliteiten met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gasten over de wijn- en/of gespecialiseerde drankenkaart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van de bestellingen in het kassasysteem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vaststellen en controleren van temperatuur, vochtigheid, licht, trillingen, geuren in functie van opslag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inventaris van de wijnen, dranken en/of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in welke volgorde wijnen, dranken en/of producten moeten verbruikt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voorraad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aanvragen en beoordelen van offertes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vergelijken van de bestelling met de 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algemene staat van de 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afhandelen van terugzendingen bij niet-conforme leveringen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archiveren van bestel- en leveringsbonnen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welke materialen en middelen voor de opslag moeten worden gebruikt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opslaan van goederen volgens het FIFO-principe en de relevante wetgeving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het budget voor wijnen en speciale dranken (indien van toepassing)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bedrijfseigen software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inschatten welke problemen aan de verantwoordelijke moeten gemeld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weten op welk tijdstip de verantwoordelijke bij een probleem/vraag moet bijgehaald worden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omgaan met conflicten in het team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de werkplanning in geval van ziekte van een medewerker of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onderhandelen van oplossingen met gasten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ingrijpen bij verkeerd werk van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omgaan met moeilijke gasten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bepalen van de dagvoorraad in functie van reservaties en bestelling</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volledige mise-en-place van de bar en het dienstmateriaal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bewaken van de orde en de netheid van de bar en/of de zaal, terras (indien van toepassing)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de frigo’s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gebruiken van het barmateriaal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opnemen van de bestellingen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tappen/schenken van de hoeveelheid drank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gasten volgens de bedrijfsregels of met het nodige ceremonieel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samenstellen van cocktails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voorkoelen van glazen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cocktailgerei</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afwerken en garneren van cocktails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ophalen van dranken aan de bar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bewegen in een beperkte ruimte, met respect voor een doorgedreven werktempo</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alert kunnen zijn voor de noden en de signalen van de gast(en)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permanent aandachtig kunnen zijn voor de glazen van de gast(en) en het bijschenken indien gewenst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schikken en bergen van de werkinstrumenten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de vuilniszakken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verzamelen en rangschikken van het leeggoed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brengen van borden en benodigdheden naar de spoelkeuken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verwijderen van etens- en drankresten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manueel kunnen afwassen en/of het bedienen van de vaatwasmachine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ergonomisch kunnen handelen bij het voortdurend rechtstaand uitvoeren van de taken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warme dranken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ontstoppen, decanteren en koelen van dranken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bereiden van de dranken op de voorgeschreven wijze en met het gepaste ritueel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systematisch en ordelijk kunnen werken op het gepaste tempo</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inzetten van alle zintuigen bij het beoordelen van wijnen en andere speciale dranken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inschenken van de dranken conform de bedieningsregels en de etiquette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beschikken over een goede oog-handcoördinatie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en opslaan van wijnen, dranken,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meten van de vochtigheidsgraad en temperatuur in voorraadkelder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uitpakken en transporteren van goederen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drank- en spijsverstrekkende horecabedrijven zoals restaurants (traditioneel, gastronomisch, …) en gespecialiseerde bars.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gespecialiseerde drankenkelner komt in contact met de gasten en verschillende betrokkenen (kelner, chef-kok, directeur van een restaurant, afdelingshoofd, producent, leverancier,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functioneren in een hiërarchisch team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gespecialiseerd drankenkelner werkt in een commerciële instelling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flexibele uren: overdag, ’s nachts, tijdens het weekend en/of tijdens feestdagen, via onderbroken dienst (service-coupé) en met variabele roosters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een uniform is meestal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gespecialiseerde drankenkelner heeft een diversiteit van werkzaamheden : hij moet rekening houden met de wensen en verwachtingen van de gasten en nagaan of dit kan gerealiseerd worden binnen de mogelijkheden van de bedrijfsformule; hij moet optreden tegen normafwijkend gedrag van gasten; hij moet adequaat en flexibel kunnen inspelen op de steeds wisselende praktijksituaties ten opzicht van de medewerkers in zijn departement en met wisselende klantwensen en klanttypes; kan internationale gasten ontvangen en moet een meertalig adviesgesprek voeren; beheert de wijn- en drankenkelder. Hij werkt in een omgeving waarin leidinggevende, coördinerende, opleidende, informerende, bewakende en uitvoerende taken moeten gecombineerd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deels bepaald door vigerende wet- en regelgeving, regels en bedrijfsafspraken, anderzijds door meer context specifieke elementen zoals infrastructuur, doelgroep, steeds wisselende praktijksituaties binnen het team, wisselende gastwensen en gasttypen. De gespecialiseerd drankenkelner moet hier adequaat kunnen mee omgaan.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gespecialiseerd drankenkelner moet ook rekening houden met het belang van het bedrijf bij het realiseren van de wensen van de gast(en). Hij is bovendien ook afhankelijk van het aanbod van de leveranciers waarmee het bedrijf werkt en de beschikbaarheid daarvan.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vereist dat de dienstverlening wordt afgestemd op de wensen en noden van de gasten.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staat in functie van het naleven van bedrijfsprocedures.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uitvoeren van de instructies en handelingen met respect voor het tijdsschema is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flexibele houding bij wisselende factoren : ziekte van een collega, piekmomenten m.b.t. het aantal gasten, problemen met gasten,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aandacht voor het opmerken en wegnemen van storende factoren ter bevordering van het comfort van de gasten.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gespecialiseerd drankenkelner kan in uitzonderlijke gevallen ook bepaalde taken van de maître overnemen.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behoeften en de wensen van de gasten vormen het centrale uitgangspunt van de werkzaamheden van de gespecialiseerde drankenkelner: hij zorgt ervoor dat deze binnen de mogelijkheden van het pakket van diensten en van de bedrijfsformule van het bedrijf worden gerealiseerd.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gespecialiseerd drankenkelner wordt tijdens zijn beroepsuitoefening geconfronteerd met een diversiteit aan werkzaamheden en moet tijdens de organisatie van de dienst meerdere activiteiten gelijktijdig coördineren, superviseren en indien nodig ook uitvoeren: het gelijktijdig organiseren en controleren van de werkzaamheden van de zaal, het voeren van verkoops- en adviesgesprekken met de gasten, het opvolgen van personeel, het uitvoeren van technische handelingen, het gelijktijdig interpreteren en opmerken van de inhoud van de glazen, signalen van gasten, signalen van de bar, de juiste atmosfeer, de drankvoorraad en de opvolging van leveringen.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Uiterste precisie en oplettendheid zijn noodzakelijk bij het uitvoeren van de beroepsactiviteiten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voedselveiligheid en hygiëne op de werkvloer is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gespecialiseerde drankenkelner anticipeert en reageert alert en voorkomend op signalen van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gespecialiseerde drankenkelner beschikt over een goed ontwikkeld empatisch vermogen : hij moet zich kunnen inleven in de situatie van anderen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gespecialiseerde drankenkelner blijft positief en productief werken in stressvolle situaties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vereist een respectvolle houding tegenover de gasten, collega’s, de hiërarchische meerderen en de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bestaat uit routinematige en meer specifieke procedures. Gezien hij te maken kan krijgen met afwijkingen van gangbare procedures moet hij snel, alert en oplossingsgericht te werk kunnen gaan.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beroepsuitoefening vraagt het diplomatisch kunnen omgaan met moeilijke gasten en hun klachten/specifieke verwachtingen/vragen.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Permanente aandacht voor de kwaliteit van de dienstverlening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economisch omgaan met producten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kan op piekmomenten goed en efficiënt functioneren.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gespecialiseerd drankenkelner moet een evenwicht vinden in de tijdsverdeling tussen de leidinggevende, administratief-inhoudelijke en de uitvoerende taken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plannen van de werkzaamheden in de zaal, het opvolgen van het personeel, het contact met de gasten, de verkoop van de dranken en het beheer van voorraden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instructies,  het respecteren van bedrijfsprocedures en -afspraken, regels met betrekking tot voedselveiligheid en hygiëne, veiligheidsvoorschriften, principes van klantvriendelijkheid, etiquette en persoonlijk voorkomen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eindverantwoordelijke (zaalverantwoordelijke, maître d’hôtel, eigenaar van de zaak,…) bij uitzonderlijke problemen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 onthaal van de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Klanttevredenheid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vlotte, correcte, toegewijde en klantvriendelijke bediening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Informatie aan de  gasten over drankenkaart lokale toeristische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Verkoop van gerecht gerelateerde dranken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 genoteerde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uitvoering van de mise-en-place in de zaal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aangename sfeer en zaaldecoratie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bediening, volgens de bedrijfseigen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Gerespecteerde normen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efficiënte werkorganisatie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Eigen veiligheid bij het hanteren van warme of koude borden/dienschalen / machines /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ordelijke en nette zaal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Persoonlijke hygiëne en verzorgd voorkomen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toepassing van de voedselveiligheids- en hygiëneregels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toepassing van de etiquette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Nageleefde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opening en sluiting van het restaurant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handelingen van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afrekening met de gast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en gecontroleerde kassa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Efficiënte communicatie met de eindverantwoordelijke en medewerkers in de zaal en de keuken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Aansturing zaalpersoneel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Perfect beheer van de voorraden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Tijdig geplaatste bestellingen bij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Zorgvuldige samengestelde en trendgevoelige wijn- en drankenkaart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Een medisch attest (om te mogen werken in de horecasector) </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