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Decor- en standenbouwer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BK-0097-3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Decor- en standenbouwer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de stoffering en houtbewerking beroepenstructuur van de SERV (januari 2002 D/2001/4665/).</w:t>
      </w:r>
      <w:r>
        <w:br/>
      </w:r>
      <w:r>
        <w:t/>
      </w:r>
      <w:r>
        <w:br/>
      </w:r>
      <w:r>
        <w:t>Het beroep kent ook andere benamingen. De Competent-fiche F160401 ‘Monteur van interieurinrichtingen (m/v)’ geeft andere benamingen aan zoals ‘installateur van stands’ en ‘monteur van stands’. Competent-fiche L150301 ‘Podiumtechnicus decor en rekwisieten (m/v)’ geeft andere benamingen zoals ‘hoofddecorbouwer’, ‘assistent podiumtechnicus decor en rekwisieten’.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voorbereiden van de eigen werkzaamheden en het verwerken van de grondstoffen, het in- en omstellen van (houtbewerkings)machines, het bewerken, vergaren van onderdelen voor decors en standen, het op- en afbouwen, het integreren van rekwisieten, sanitaire en elektrische toestellen en (audiovisuele) randapparatuur en het afwerken en inrichten van decors en standen teneinde standen en decors voor beurzen, tentoonstellingen, theater, musical, film en televisie aan de hand van een werkopdracht te vervaardigen en op en af te bouwen.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F0058F" w:rsidRDefault="000C04C6" w:rsidP="003B07E1">
      <w:pPr>
        <w:shd w:val="clear" w:color="auto" w:fill="FFFFFF"/>
        <w:spacing w:after="0" w:line="240" w:lineRule="auto"/>
        <w:rPr>
          <w:rFonts w:eastAsia="Times New Roman" w:cs="Arial"/>
          <w:szCs w:val="20"/>
          <w:lang w:val="nl-NL" w:eastAsia="nl-NL"/>
        </w:rPr>
      </w:pPr>
    </w:p>
    <w:p w:rsidR="00A65B34" w:rsidRDefault="00A65B34" w:rsidP="00A65B34">
      <w:pPr>
        <w:pStyle w:val="Titel22"/>
      </w:pPr>
      <w:r>
        <w:t>DEELKWALIFICATIES</w:t>
      </w:r>
    </w:p>
    <w:p w:rsidR="00A65B34" w:rsidRPr="00E426BC" w:rsidRDefault="00A65B34" w:rsidP="00A65B34">
      <w:pPr>
        <w:spacing w:after="0" w:line="240" w:lineRule="auto"/>
      </w:pPr>
      <w:r w:rsidRPr="00E426BC">
        <w:t>Deze beroepskwalificatie 'Decor- en standenbouwer' omvat de deelkwalificatie 'Werkplaatsdecor- en standenbouwer' (BK-0097-3-DBK-01) die bestaat uit de volgende competenties: 1, 2, 3, 4, 5, 6, 7, 8, 9, 10, 11, 12, 13, 14, 15, 16, 17</w:t>
      </w:r>
    </w:p>
    <w:p w:rsidR="00A65B34" w:rsidRPr="00E426BC" w:rsidRDefault="00A65B34" w:rsidP="00A65B34">
      <w:pPr>
        <w:spacing w:after="0" w:line="240" w:lineRule="auto"/>
      </w:pPr>
      <w:r w:rsidRPr="00E426BC">
        <w:t>Deze beroepskwalificatie 'Decor- en standenbouwer' omvat de deelkwalificatie 'Plaatser decors en standen' (BK-0097-3-DBK-02) die bestaat uit de volgende competenties: 1, 2, 3, 4, 5, 17, 18, 19, 20, 21, 22</w:t>
      </w:r>
    </w:p>
    <w:p w:rsidR="00A65B34" w:rsidRPr="00F0058F" w:rsidRDefault="00A65B34" w:rsidP="00A65B34">
      <w:pPr>
        <w:spacing w:after="0" w:line="240" w:lineRule="auto"/>
        <w:rPr>
          <w:rFonts w:eastAsia="Times New Roman"/>
          <w:b/>
          <w:szCs w:val="24"/>
        </w:rPr>
      </w:pPr>
      <w:r w:rsidRPr="00E426BC">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gevaarlijke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 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(stof)afzuigapparatuur/installaties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op hoogte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volgens instructies en veiligheidsregels als toegangsmiddel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(rol)steigers en/of hoogwerkers volgens de instructies en veiligheidsvoorschriften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&amp;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gebruikt persoonlijke beschermingsmiddelen,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veiligheids-, gezondheids-, hygiëne-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Plant en bereidt de eigen werkzaamheden voor de productie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aangeleverde (productie)gegevens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planning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correct en overzichtelijk een hout-, meet-, en/of materiaalstaat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zaagplan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 te voeren bewerkingen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leidinggevende/verantwoordelijke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Beheert administratie: houdt planning en eventuele documenten die de ploegbaas overgemaakt heeft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voor decors en standen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Controleert (de voorraad) grondstoffen en materialen (beschikbaarheid, tekorten, hoeveelheid, kwaliteitsafwijkingen,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bestaande decor- en standonderdelen en toebehoren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voorraad bij en vult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tekorten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te hergebruiken en te verwerken grondstoffen, materialen en elementen en onderneemt actie bij afwijkingen (gebreken, beschadigingen, vochtigheid,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de hoeveelheid af op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controle-instrumenten en interpreteert de controlegegevens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rekening met de (interne) codering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leveringen in ontvangst en controleert de leveringen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controleert en hanteert materialen / gereedschappen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specifieke materialen (gietharsen, schuimen, epoxy, …)</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Bereidt de grondstoffen voor op de werkopdracht (uitsmetten, opdelen, aftekenen, paren,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Kantrecht en/of kort (ruw hout)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plaatmateriaal optimaal in (richting, beschadiging,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uit te zagen onderdelen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de onderdelen op de juiste afmeting uit volgens borderel of zaagplan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onderdelen volgens een éénvormige afschrijvingsmethode en maataanduiding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afschrijfmethodes</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Selecteert, controleert, monteert en vervangt (snij)gereedschappen op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(werkstuktekeningen, instelgegevens, omrekeningstabellen,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(snij)gereedschappen i.f.v. de uit te voeren bewerking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(snij)gereedschappen (standtijd, mec/man,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materiaal en gereedschap en beoordeelt de conformiteit ervan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(snij)gereedschappen in/op de machine en stelt ze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(snij)gereedschappen veilig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en onderhoudt (snij)gereedschappen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snijgereedschappen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Stelt (houtbewerkings)machines in en om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voorschriften en productfiches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juiste aanvoersnelheid en toerental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parameters en coördinaten manueel of (semi)computergestuurd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en stelt hulpstukken en beveiligingen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proefstuk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Controleert de veiligheidsvoorzieningen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veiligheidsvoorschriften en leeft ze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informatie op, zowel ter plaatse als via beeldschermen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veiligheidscontroles aan de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aan de (houtbewerkings)machine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veiligheidsrisico’s en neemt gepaste maatregelen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werkzaamheden stil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Bewerkt onderdelen met (houtbewerkings)machines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te gebruiken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beveiliging voor het opstarten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stopt en bedient de machines om hout te bewerken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Schaaft tot ontruwde 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Zaagt op maat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Boort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merktekens aan op de werkstukken (paringstekens,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(gebogen) profileringen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verbindingen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werkstukken tot de gewenste afwerkingsgraad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indien nodig, gebruik van mallen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CNC-sturing</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verspaningstechnologie en -technieken</w:t>
      </w:r>
      <w:r w:rsidRPr="000F2A0A">
        <w:rPr>
          <w:sz w:val="22"/>
        </w:rPr>
        <w:t/>
      </w:r>
    </w:p>
    <w:p w:rsidR="000F2A0A" w:rsidRDefault="000F2A0A" w:rsidP="000F2A0A">
      <w:pPr>
        <w:pStyle w:val="Voetnoot"/>
        <w:numPr>
          <w:ilvl w:val="1"/>
          <w:numId w:val="14"/>
        </w:numPr>
      </w:pPr>
      <w:r w:rsidRPr="000F2A0A">
        <w:rPr>
          <w:sz w:val="22"/>
        </w:rPr>
        <w:t/>
      </w:r>
      <w:r>
        <w:rPr>
          <w:sz w:val="22"/>
        </w:rPr>
        <w:t>Kennis van bewerkingsmethodes</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voor decors en standen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decors en standen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Vergaart onderdelen van decors en standen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(werk)tekeningen en plannen en leidt af welke onderdelen (demontabel) vergaard 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of bepaalde oppervlaktebehandelingen voor de vergaring moet komen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Verlijmt verbindingsgedeelten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Voegt de onderdelen volgens een logische werkvolgorde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manuele en machinale opspantechnieken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mechanische verbindingstechnieken toe (nagelen, nieten, schroeven,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lijmresten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haaksheid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en merkt voor de volgende productiefase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opspansystemen (manueel en machinaal)</w:t>
      </w:r>
      <w:r w:rsidRPr="000F2A0A">
        <w:rPr>
          <w:sz w:val="22"/>
        </w:rPr>
        <w:t/>
      </w:r>
    </w:p>
    <w:p w:rsidR="000F2A0A" w:rsidRDefault="000F2A0A" w:rsidP="000F2A0A">
      <w:pPr>
        <w:pStyle w:val="Voetnoot"/>
        <w:numPr>
          <w:ilvl w:val="1"/>
          <w:numId w:val="14"/>
        </w:numPr>
      </w:pPr>
      <w:r w:rsidRPr="000F2A0A">
        <w:rPr>
          <w:sz w:val="22"/>
        </w:rPr>
        <w:t/>
      </w:r>
      <w:r>
        <w:rPr>
          <w:sz w:val="22"/>
        </w:rPr>
        <w:t>Kennis van lijmsoorten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voor decors en standen</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decors en standen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Behandelt oppervlakken van decors en standen (schuren, beschermen, afwerken,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beschermings- en/of afwerkingsproducten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diverse ondergronden voor (schuren, ontvetten,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manueel en/of machinaal grond-, tussen- en afwerklagen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speciale technieken toe in functie van de werkopdracht (kunstmatig verouderen, verftechnieken,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 de kwaliteit van de behandelde oppervlakken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herstellingen en retouches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(interne) codering aan (etiketten, labels,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afgewerkte werkstukken en slaat ze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beschermings-, onderhouds- en afwerkingsproducten voor decors en standen</w:t>
      </w:r>
      <w:r w:rsidRPr="000F2A0A">
        <w:rPr>
          <w:sz w:val="22"/>
        </w:rPr>
        <w:t/>
      </w:r>
    </w:p>
    <w:p w:rsidR="000F2A0A" w:rsidRDefault="000F2A0A" w:rsidP="000F2A0A">
      <w:pPr>
        <w:pStyle w:val="Voetnoot"/>
        <w:numPr>
          <w:ilvl w:val="1"/>
          <w:numId w:val="14"/>
        </w:numPr>
      </w:pPr>
      <w:r w:rsidRPr="000F2A0A">
        <w:rPr>
          <w:sz w:val="22"/>
        </w:rPr>
        <w:t/>
      </w:r>
      <w:r>
        <w:rPr>
          <w:sz w:val="22"/>
        </w:rPr>
        <w:t>Basiskennis van specifieke materialen (gietharsen, schuimen, epoxy, …)</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w:t>
      </w:r>
      <w:r w:rsidRPr="000F2A0A">
        <w:rPr>
          <w:sz w:val="22"/>
        </w:rPr>
        <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afwerkingstechnieken voor decors en standen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voor decors en standen</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Monteert en regelt beslag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(technische) voorschriften en productiefiches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uitsparingen voor beslag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beslag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beslag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beslag voor decors en standen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het productieproces voor decors en standen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preventief basisonderhoud uit van de (houtbewerkings)machines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(houtbewerkings)machines in veiligheidsmodus voor het uitvoeren van onderhoud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onderhoudsplan en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onderhoudswerkzaamheden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problemen aan de technicus of de verantwoordelijke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basisonderhoud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informatiebronnen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etikettering en productidentificatie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((C)NC-gestuurde) (houtbewerkings)machines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Transporteert grondstoffen, constructieonderdelen en materialen (intern, op locatie,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procedures en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veilig en op ergonomisch verantwoorde wijze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Stapelt zorgvuldig volgens een logische verwerkingsvolgorde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kisten en/of karren op maat voor (internationaal)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lading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lost met behulp van (interne) transportmiddelen conform de richtlijnen (max. gewicht, aantal,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en beveiligt tegen vervoersrisico’s (het zekeren van ladingen,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Transporteert op de plaats van bestemming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tussentijdse opslag rekening houdend met de omstandigheden op 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Onderneemt actie bij onvoorziene omstandigheden of problemen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Stelt de situatie op de locatie in functie van de eigen werkzaamheden vast en bereidt de plaatsing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eigen werkopdracht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kennis van de veiligheids- en opbouwvoorschriften van 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levering (aantal, compleetheid, juistheid,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locatie, controleert de inplantingsplaats, vloeren, muren, plafonds,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van de nutsvoorzieningen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een optimale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grote aanpassingen aan nutsvoorzieningen en/of omgeving aan de bevoegde persoon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signalisatie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sanitair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Basiskennis van elektriciteit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Basiskennis van milieuzorgsystemen en -voorschriften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functionele rekenvaardigheden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19:</w:t>
      </w:r>
    </w:p>
    <w:p w:rsidR="002C5C20" w:rsidRPr="00A4228D" w:rsidRDefault="002C5C20" w:rsidP="004B60A1">
      <w:pPr>
        <w:spacing w:after="0" w:line="240" w:lineRule="auto"/>
      </w:pPr>
      <w:r w:rsidRPr="004B60A1">
        <w:rPr>
          <w:rFonts w:cstheme="minorHAnsi"/>
        </w:rPr>
        <w:t>Bouwt decors en standen op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(werk)tekeningen en plannen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de onderdelen volgens een logische werkvolgorde aan elkaar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(systeem)vloeren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soepele en houten vloerbekleding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wanden en plafonds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systeemstanden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doeken in een frame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en maatvoering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bevoegde persoon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veiligheidsvoorschriften worden gerespecteerd (brand, publiek,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sanitair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Basiskennis van elektriciteit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hout en plaatmaterialen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bevestigingsmiddelen voor onderdelen van decors en standen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decors en standen</w:t>
      </w:r>
      <w:r w:rsidRPr="000F2A0A">
        <w:rPr>
          <w:sz w:val="22"/>
        </w:rPr>
        <w:t/>
      </w:r>
    </w:p>
    <w:p w:rsidR="000F2A0A" w:rsidRDefault="000F2A0A" w:rsidP="000F2A0A">
      <w:pPr>
        <w:pStyle w:val="Voetnoot"/>
        <w:numPr>
          <w:ilvl w:val="1"/>
          <w:numId w:val="14"/>
        </w:numPr>
      </w:pPr>
      <w:r w:rsidRPr="000F2A0A">
        <w:rPr>
          <w:sz w:val="22"/>
        </w:rPr>
        <w:t/>
      </w:r>
      <w:r>
        <w:rPr>
          <w:sz w:val="22"/>
        </w:rPr>
        <w:t>Grondige kennis van plaatsingsmethodes voor onderdelen van decors en standen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20:</w:t>
      </w:r>
    </w:p>
    <w:p w:rsidR="002C5C20" w:rsidRPr="00A4228D" w:rsidRDefault="002C5C20" w:rsidP="004B60A1">
      <w:pPr>
        <w:spacing w:after="0" w:line="240" w:lineRule="auto"/>
      </w:pPr>
      <w:r w:rsidRPr="004B60A1">
        <w:rPr>
          <w:rFonts w:cstheme="minorHAnsi"/>
        </w:rPr>
        <w:t>Integreert (audiovisuele) randapparatuur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montage-instructies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(elektrische) bekabeling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elektrische toestellen en verlichting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(audiovisuele) randapparatuur aan (projectoren, projectieschermen, beeldschermen, audio,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noodzaak aan technisch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Lokaliseert storingen en lost ze op of meldt problemen aan leidinggevenden en verantwoordelijken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elektriciteit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Basiskennis van (audiovisuele) randapparatuur</w:t>
      </w:r>
      <w:r w:rsidRPr="000F2A0A">
        <w:rPr>
          <w:sz w:val="22"/>
        </w:rPr>
        <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21:</w:t>
      </w:r>
    </w:p>
    <w:p w:rsidR="002C5C20" w:rsidRPr="00A4228D" w:rsidRDefault="002C5C20" w:rsidP="004B60A1">
      <w:pPr>
        <w:spacing w:after="0" w:line="240" w:lineRule="auto"/>
      </w:pPr>
      <w:r w:rsidRPr="004B60A1">
        <w:rPr>
          <w:rFonts w:cstheme="minorHAnsi"/>
        </w:rPr>
        <w:t>Werkt decors en standen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Integreert andere materialen in de decors en standen (elektrische toestellen, sanitair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Sluit eenvoudige watertoevoer en –afvoer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 kleeft belettering op decors en standen (stickers,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decors en standen in (tafels, stoelen, toonbank, kaders,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beslag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kwaliteit van het uitgevoerde werk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problemen/afwijkingen aan leidinggevende/verantwoordelijke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sanitair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Basiskennis van elektriciteit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beslag voor decors en standen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-middelen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22:</w:t>
      </w:r>
    </w:p>
    <w:p w:rsidR="002C5C20" w:rsidRPr="00A4228D" w:rsidRDefault="002C5C20" w:rsidP="004B60A1">
      <w:pPr>
        <w:spacing w:after="0" w:line="240" w:lineRule="auto"/>
      </w:pPr>
      <w:r w:rsidRPr="004B60A1">
        <w:rPr>
          <w:rFonts w:cstheme="minorHAnsi"/>
        </w:rPr>
        <w:t>Bouwt decors en standen af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welke onderdelen hergebruikt moeten/kunnen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de veiligheidsvoorschriften na bij afbouw</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standen en decors volgens een logische 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Verpakt, beschermt voor transport (vochtigheid, temperatuur, lichtinval,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tussentijdse opslag rekening houdend met de omstandigheden op de locatie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Ruimt de werkplek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sanitair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Basiskennis van elektriciteit in functie van decors en standen</w:t>
      </w:r>
      <w:r w:rsidRPr="000F2A0A">
        <w:rPr>
          <w:sz w:val="22"/>
        </w:rPr>
        <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aanslaan van lasten op hoogte</w:t>
      </w:r>
      <w:r w:rsidRPr="000F2A0A">
        <w:rPr>
          <w:sz w:val="22"/>
        </w:rPr>
        <w:t/>
      </w:r>
    </w:p>
    <w:p w:rsidR="000F2A0A" w:rsidRDefault="000F2A0A" w:rsidP="000F2A0A">
      <w:pPr>
        <w:pStyle w:val="Voetnoot"/>
        <w:numPr>
          <w:ilvl w:val="1"/>
          <w:numId w:val="14"/>
        </w:numPr>
      </w:pPr>
      <w:r w:rsidRPr="000F2A0A">
        <w:rPr>
          <w:sz w:val="22"/>
        </w:rPr>
        <w:t/>
      </w:r>
      <w:r>
        <w:rPr>
          <w:sz w:val="22"/>
        </w:rPr>
        <w:t>Kennis van materialen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elektrisch en pneumatisch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verpakkingstechnieken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Grondige kennis van constructie- en verbindingstechnieken voor decors en standen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sanitair in functie van decors en standen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 in functie van decors en standen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beschermings-, onderhouds- en afwerkingsproducten voor decors en standen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specifieke materialen (gietharsen, schuimen, epoxy,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(audiovisuele) randapparatuur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aanslaan van lasten op hoogte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CNC-sturing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hout en plaatmaterialen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beslag voor decors en standen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en pneumatisch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afschrijfmethodes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snijgereedschappen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verspaningstechnologie en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opspansystemen (manueel en machinaal)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lijmsoorten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afwerkingstechnieken voor decors en standen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verpakkingstechnieken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bevestigingsmiddelen voor onderdelen van decors en standen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rekenvaardigheden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productieproces voor decors en standen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((C)NC-gestuurde) (houtbewerkings)machines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constructie- en verbindingstechnieken voor decors en standen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plaatsingsmethodes voor onderdelen van decors en standen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gevaarlijke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 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eigen werkopdracht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(werk)tekeningen en plannen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aangeleverde (productie)gegevens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planning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correct en overzichtelijk een hout-, meet-, en/of materiaalstaat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zaagplan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 te voeren bewerkingen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een optimale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Beheert administratie: houdt planning en eventuele documenten die de ploegbaas overgemaakt heeft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tekorten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hoeveelheid af op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(interne) codering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(werkstuktekeningen, instelgegevens, omrekeningstabellen,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procedures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juiste aanvoersnelheid en toerental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parameters en coördinaten manueel of (semi)computergestuurd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veiligheidsvoorschriften en leeft ze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informatie op, zowel ter plaatse als via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(technische) voorschriften en productiefiches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te gebruiken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(werk)tekeningen en plannen en leidt af welke onderdelen (demontabel) vergaard 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of bepaalde oppervlaktebehandelingen voor de vergaring moet 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problemen aan de technicus of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lading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kennis van de veiligheids- en opbouwvoorschriften van de locatie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levering (aantal, compleetheid, juistheid,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locatie, controleert de inplantingsplaats, vloeren, muren, plafonds,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aanwezigheid van de nutsvoorzieningen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grote aanpassingen aan nutsvoorzieningen en/of omgeving aan de bevoegde persoon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 aan de bevoegde persoon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veiligheidsvoorschriften worden gerespecteerd (brand, publiek,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montage-instructies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van het uitgevoerde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problemen/afwijkingen aan leidinggevende/verantwoordelijke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welke onderdelen hergebruikt moeten/kunnen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de veiligheidsvoorschriften na bij afbouw</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(snij)gereedschappen (standtijd, mec/man,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beveiliging voor het opstarten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kwaliteit, haaksheid en maatvoering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 de kwaliteit van de behandelde oppervlakken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de te hergebruiken en te verwerken grondstoffen, materialen en elementen en onderneemt actie bij afwijkingen (gebreken, beschadigingen, vochtigheid,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Gebruikt controle-instrumenten en interpreteert de controlegegevens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Onderneemt actie bij onvoorziene omstandigheden of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aan de (houtbewerkings)machine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veiligheidsrisico’s en neemt gepaste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de werkzaamheden stil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noodzaak aan technisch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Lokaliseert storingen en lost ze op of meldt problemen aan leidinggevenden en verantwoordelijken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Sorteert afval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zijn werkplaats rekening houdend met een logische werkvolgorde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 werkplaats (ergonomisch)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stofemissie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(stof)afzuigapparatuur/installaties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persoonlijke en collectieve beschermingsmiddelen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ladders volgens instructies en veiligheidsregels als toegangsmiddel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(rol)steigers en/of hoogwerkers volgens de instructies en veiligheidsvoorschriften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&amp;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Beperkt het lawaai: gebruikt persoonlijke beschermingsmiddelen, implementeert preventiemaatregelen voor omgeving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bestaande decor- en standonderdelen en toebehoren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voorraad bij en vult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leveringen in ontvangst en controleert de leveringen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controleert en hanteert materialen / 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Kantrecht en/of kort (ruw hout)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Deelt plaatmateriaal optimaal in (richting, beschadiging,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uit te zagen onderdelen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de onderdelen op de juiste afmeting uit volgens borderel of zaagplan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zorgvuldig volgens een logische verwerkingsvolgorde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merktekens aan op de werkstukken (paringstekens,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Schrijft onderdelen volgens een éénvormige afschrijvingsmethode en maataanduiding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Selecteert (snij)gereedschappen i.f.v. de uit te voeren bewerking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Verzamelt materiaal en gereedschap en beoordeelt de conformiteit ervan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(snij)gereedschappen in/op de machine en stelt ze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(snij)gereedschappen veilig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en onderhoudt (snij)gereedschappen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en stelt hulpstukken en beveiligingen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een proefstuk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Doet veiligheidscontroles aan de (houtbewerkings)machines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stopt en bedient de machines om hout te bewerken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Schaaft tot ontruwde vlakken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Zaagt op maat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Boort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(gebogen) profileringen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verbindingen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werkstukken tot de gewenste afwerkingsgraad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indien nodig, gebruik van mallen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Verlijmt verbindingsgedeelten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Voegt de onderdelen volgens een logische werkvolgorde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manuele en machinale opspantechnieken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mechanische verbindingstechnieken toe (nagelen, nieten, schroeven,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lijmresten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Stapelt en merkt voor de volgende productiefase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beschermings- en/of afwerkingsproducten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diverse ondergronden voor (schuren, ontvetten,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manueel en/of machinaal grond-, tussen- en afwerklagen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speciale technieken toe in functie van de werkopdracht (kunstmatig verouderen, verftechnieken,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herstellingen en retouches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(interne) codering aan (etiketten, labels,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afgewerkte werkstukken en slaat ze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Voorziet uitsparingen voor beslag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Stelt beslag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beslag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Regelt beslag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(houtbewerkings)machines in veiligheidsmodus voor het uitvoeren van onderhoud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onderhoudswerkzaamheden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veilig en op ergonomisch verantwoorde wijze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kisten en/of karren op maat voor (internationaal) 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Verpakt, beschermt voor transport (vochtigheid, temperatuur, lichtinval,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Laadt, lost met behulp van (interne) transportmiddelen conform de richtlijnen (max. gewicht, aantal,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en beveiligt tegen vervoersrisico’s (het zekeren van ladingen,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Transporteert op de plaats van bestemming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Organiseert tussentijdse opslag rekening houdend met de omstandigheden op de locatie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signalisatie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de onderdelen volgens een logische werkvolgorde aan elkaar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(systeem)vloeren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soepele en houten vloerbekleding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wanden en plafonds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systeemstanden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doeken in een frame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(elektrische) bekabeling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elektrische toestellen en verlichting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(audiovisuele) randapparatuur aan (projectoren, projectieschermen, beeldschermen, audio,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Integreert andere materialen in de decors en standen (elektrische toestellen, sanitair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Sluit eenvoudige watertoevoer en –afvoer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 kleeft belettering op decors en standen (stickers,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Richt decors en standen in (tafels, stoelen, toonbank, kaders,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standen en decors volgens een logische volgorde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Ruimt de werkplek op</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binnen ondernemingen en/of op locatie in gebouwen (televisiestudio’s, beurshallen, theaters, culturele centra, …)  en vergt de nodige mobiliteit.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soms uitgeoefend op lange afstand van het atelier waarbij overnachten in de buurt van de werklocatie noodzakelijk 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op locatie kunnen onvoorziene omstandigheden optreden, wat de nodige probleemoplossende vaardigheden vergt.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teamverband uitgeoefend, meestal in een onderneming waar de nodige flexibiliteit belangrijk is om zich aan te passen aan wijzigingen van planning, omgeving, grondstoffen en machines.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kent veel reglementeringen, normen, aanbevelingen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oplopen van snijwonden, het klem raken van de machine, de terugslag van het werkstuk en/of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(hout)stof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bijblijven met de (technologische) ontwikkelingen binnen de sector vergt leergierigheid en het volgen van (verplichte) opleidingen.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of opdrachtgever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Esthetische en artistieke elementen in een werkopdracht technisch vertalen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werkplek en/of op locatie respecteren en persoonlijke en collectieve beschermingsmiddelen met zorg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omgaan met machines, gereedschappen en materialen.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werkopdrachten en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opmeten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opstellen van de  hout-, meet- en materiaalstaat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opmaken van het zaagplan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zijn werkvolgorde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werkzaamheden, voorbereiden, het bewerken, vergaren, (af)monteren, afwerken, inrichten , op- en afbouwen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gereedschappen en machines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en milieuvoorschriften, technische voorschriften, productfiches, werktekeningen en plannen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(productie)gegevens, planning, melden van problemen/storingen en bijkomende instructies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(onderhouds)technieker en/of derden voor storingen, technische interventies en/of onderhoud aan  het machinepark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ontwerpers bij onduidelijkheden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specialisten voor het bevestigen van lasten  op hoogte</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bereidt de eigen werkzaamheden voor de productie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voorraad) grondstoffen en materialen (beschikbaarheid, tekorten, hoeveelheid, kwaliteitsafwijkingen,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grondstoffen voor op de werkopdracht (uitsmetten, opdelen, aftekenen, paren,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Selecteert, controleert, monteert en vervangt (snij)gereedschappen op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(houtbewerkings)machines in en om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veiligheidsvoorzieningen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Bewerkt onderdelen met (houtbewerkings)machines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Vergaart onderdelen van decors en standen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oppervlakken van decors en standen (schuren, beschermen, afwerken,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Monteert en regelt beslag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preventief basisonderhoud uit van de (houtbewerkings)machines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Transporteert grondstoffen, constructieonderdelen en materialen (intern, op locatie,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situatie op de locatie in functie van de eigen werkzaamheden vast en bereidt de plaatsing voor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decors en standen op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Integreert (audiovisuele) randapparatuur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decors en standen af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decors en standen af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