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Markeerder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BK-0401-3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Markeerder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markeerder controleert, verifieert en registreert de locatie, het aantal, de aard en de uiterlijke staat van de inkomende en uitgaande lading in de zeehavens en rapporteert hierover teneinde de verdere behandeling ervan efficiënt te laten verlopen conform de veiligheidsregels en vigerende wetgeving</w:t>
      </w:r>
    </w:p>
    <w:p w:rsidR="0090339C" w:rsidRPr="00BA35EA" w:rsidRDefault="0090339C" w:rsidP="0090339C">
      <w:pPr>
        <w:spacing w:after="0" w:line="240" w:lineRule="auto"/>
      </w:pPr>
      <w:r w:rsidRPr="002E7489">
        <w:rPr>
          <w:color w:val="FF0000"/>
        </w:rPr>
        <w:t/>
      </w:r>
    </w:p>
    <w:p w:rsidR="0090339C" w:rsidRDefault="0090339C" w:rsidP="0090339C">
      <w:pPr>
        <w:spacing w:after="0" w:line="240" w:lineRule="auto"/>
      </w:pPr>
    </w:p>
    <w:p w:rsidR="0090339C" w:rsidRPr="008F60FF" w:rsidRDefault="0090339C" w:rsidP="0090339C">
      <w:pPr>
        <w:pStyle w:val="Titel22"/>
      </w:pPr>
      <w:r>
        <w:t>AFBAKENING</w:t>
      </w:r>
    </w:p>
    <w:p w:rsidR="0090339C" w:rsidRDefault="0090339C" w:rsidP="0090339C">
      <w:pPr>
        <w:spacing w:after="0" w:line="240" w:lineRule="auto"/>
      </w:pPr>
      <w:r>
        <w:t>Locaties: scheepsruim, container, vrachtwagen, trein, kade, afdak, loods, laad-, los- en opslagplaats, magazijn, gate-in, containerplein,….</w:t>
      </w:r>
      <w:r>
        <w:br/>
      </w:r>
      <w:r>
        <w:t/>
      </w:r>
      <w:r>
        <w:br/>
      </w:r>
      <w:r>
        <w:t>Uiterlijke staat van de goederen: de merken, het aantal, het gewicht, afmetingen, schade, …</w:t>
      </w:r>
      <w:r>
        <w:br/>
      </w:r>
      <w:r>
        <w:t/>
      </w:r>
      <w:r>
        <w:br/>
      </w:r>
      <w:r>
        <w:t>Soorten lading: </w:t>
      </w:r>
      <w:r>
        <w:br/>
      </w:r>
      <w:r>
        <w:t>stukgoed</w:t>
      </w:r>
      <w:r>
        <w:br/>
      </w:r>
      <w:r>
        <w:t>o ijzer-en staalproducten: coils, buizen, profielijzer, staalplaten/slabs, lang ijzer, rails, …</w:t>
      </w:r>
      <w:r>
        <w:br/>
      </w:r>
      <w:r>
        <w:t>o houtproducten: pakken hout, papierpulp, rollen papier, …</w:t>
      </w:r>
      <w:r>
        <w:br/>
      </w:r>
      <w:r>
        <w:t>o break bulk: big bags, zakgoed, kasgoed/kisten, kratten, dozen, …</w:t>
      </w:r>
      <w:r>
        <w:br/>
      </w:r>
      <w:r>
        <w:t>o project cargo en heavy lifts: drums, …non-ferro: ingots, tinplates, …</w:t>
      </w:r>
      <w:r>
        <w:br/>
      </w:r>
      <w:r>
        <w:t>o roro:,auto’s, grote voertuigen, constructiemateriaal, …</w:t>
      </w:r>
      <w:r>
        <w:br/>
      </w:r>
      <w:r>
        <w:t>bulkgoederen: steenkool, ijzererts, non-ferroconcentraten, mineralen, meststoffen, …</w:t>
      </w:r>
      <w:r>
        <w:br/>
      </w:r>
      <w:r>
        <w:t>containers</w:t>
      </w:r>
      <w:r>
        <w:br/>
      </w:r>
      <w:r>
        <w:t/>
      </w:r>
      <w:r>
        <w:br/>
      </w:r>
      <w:r>
        <w:t>Soorten goederen: alle goederen met inbegrip van containers en vervoersmiddelen, met uitzondering van :</w:t>
      </w:r>
      <w:r>
        <w:br/>
      </w:r>
      <w:r>
        <w:t/>
      </w:r>
      <w:r>
        <w:br/>
      </w:r>
      <w:r>
        <w:t>•	De aanvoer alsmede de afvoer in bulk van aardolie, vloeibare aardolieproducten en vloeibare grondstoffen voor de raffinaderij, de chemische nijverheid en de opslag- en transformatiebedrijvigheden in petroleuminstallaties</w:t>
      </w:r>
      <w:r>
        <w:br/>
      </w:r>
      <w:r>
        <w:t>•	Vis aangevoerd met vissersvaartuigen</w:t>
      </w:r>
      <w:r>
        <w:br/>
      </w:r>
      <w:r>
        <w:t>•	Vloeibare gassen onder druk in bulk</w:t>
      </w:r>
    </w:p>
    <w:p w:rsidR="000C04C6" w:rsidRPr="003B07E1" w:rsidRDefault="0090339C" w:rsidP="0090339C">
      <w:pPr>
        <w:shd w:val="clear" w:color="auto" w:fill="FFFFFF"/>
        <w:spacing w:after="0" w:line="240" w:lineRule="auto"/>
        <w:rPr>
          <w:rFonts w:eastAsia="Times New Roman"/>
        </w:rPr>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wisselend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efficiënt met alle actoren (leidinggevende, collega’s,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leidinggevende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verandering van werkschema,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professionele taalgebruik zowel mondeling als schriftelijk (moet voldoende professionele taalkennis bezitten om alle bevelen en onderrichtingen in verband met het uit te voeren werk te kunnen verstaan, zowel schriftelijk als mondeling)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en beveiliging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algemene en sectorale veiligheidsvoorschriften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actief deel aan veiligheidsinstructies (Take5)</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risico’s bij werken op locatie (in het schip, op de kade, onder de kraan,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risico's en problemen, mondeling en/of schriftelijk,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risico’s van de werkzaamheden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volgens de specifieke veiligheidsvoorschriften op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aandacht voor en houdt rekening met de aanwezigheid van personen en machines binnen de werkzone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gevaarlijke producten en behandelt ze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gebruik van valbeveiliging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Evacueert tijdens een brand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Evacueert en/of voert EHBO uit bij ongevallen (zware bloedingen, gevaarlijke producten,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noodprocedure uit bij calamiteiten met gevaarlijke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ISPS-voorschriften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wettelijke bepalingen voor de havenarbeid</w:t>
      </w:r>
      <w:r w:rsidRPr="000F2A0A">
        <w:rPr>
          <w:sz w:val="22"/>
        </w:rPr>
        <w:t/>
      </w:r>
    </w:p>
    <w:p w:rsidR="000F2A0A" w:rsidRDefault="000F2A0A" w:rsidP="000F2A0A">
      <w:pPr>
        <w:pStyle w:val="Voetnoot"/>
        <w:numPr>
          <w:ilvl w:val="1"/>
          <w:numId w:val="14"/>
        </w:numPr>
      </w:pPr>
      <w:r w:rsidRPr="000F2A0A">
        <w:rPr>
          <w:sz w:val="22"/>
        </w:rPr>
        <w:t/>
      </w:r>
      <w:r>
        <w:rPr>
          <w:sz w:val="22"/>
        </w:rPr>
        <w:t>Basiskennis van de organisatie van havenarbeid</w:t>
      </w:r>
      <w:r w:rsidRPr="000F2A0A">
        <w:rPr>
          <w:sz w:val="22"/>
        </w:rPr>
        <w:t/>
      </w:r>
    </w:p>
    <w:p w:rsidR="000F2A0A" w:rsidRDefault="000F2A0A" w:rsidP="000F2A0A">
      <w:pPr>
        <w:pStyle w:val="Voetnoot"/>
        <w:numPr>
          <w:ilvl w:val="1"/>
          <w:numId w:val="14"/>
        </w:numPr>
      </w:pPr>
      <w:r w:rsidRPr="000F2A0A">
        <w:rPr>
          <w:sz w:val="22"/>
        </w:rPr>
        <w:t/>
      </w:r>
      <w:r>
        <w:rPr>
          <w:sz w:val="22"/>
        </w:rPr>
        <w:t>Basiskennis van  een verkeersplan</w:t>
      </w:r>
      <w:r w:rsidRPr="000F2A0A">
        <w:rPr>
          <w:sz w:val="22"/>
        </w:rPr>
        <w:t/>
      </w:r>
    </w:p>
    <w:p w:rsidR="000F2A0A" w:rsidRDefault="000F2A0A" w:rsidP="000F2A0A">
      <w:pPr>
        <w:pStyle w:val="Voetnoot"/>
        <w:numPr>
          <w:ilvl w:val="1"/>
          <w:numId w:val="14"/>
        </w:numPr>
      </w:pPr>
      <w:r w:rsidRPr="000F2A0A">
        <w:rPr>
          <w:sz w:val="22"/>
        </w:rPr>
        <w:t/>
      </w:r>
      <w:r>
        <w:rPr>
          <w:sz w:val="22"/>
        </w:rPr>
        <w:t>Basiskennis van organisatie en werking van een terminal</w:t>
      </w:r>
      <w:r w:rsidRPr="000F2A0A">
        <w:rPr>
          <w:sz w:val="22"/>
        </w:rPr>
        <w:t/>
      </w:r>
    </w:p>
    <w:p w:rsidR="000F2A0A" w:rsidRDefault="000F2A0A" w:rsidP="000F2A0A">
      <w:pPr>
        <w:pStyle w:val="Voetnoot"/>
        <w:numPr>
          <w:ilvl w:val="1"/>
          <w:numId w:val="14"/>
        </w:numPr>
      </w:pPr>
      <w:r w:rsidRPr="000F2A0A">
        <w:rPr>
          <w:sz w:val="22"/>
        </w:rPr>
        <w:t/>
      </w:r>
      <w:r>
        <w:rPr>
          <w:sz w:val="22"/>
        </w:rPr>
        <w:t>Basiskennis van brand en brandbestrijding</w:t>
      </w:r>
      <w:r w:rsidRPr="000F2A0A">
        <w:rPr>
          <w:sz w:val="22"/>
        </w:rPr>
        <w:t/>
      </w:r>
    </w:p>
    <w:p w:rsidR="000F2A0A" w:rsidRDefault="000F2A0A" w:rsidP="000F2A0A">
      <w:pPr>
        <w:pStyle w:val="Voetnoot"/>
        <w:numPr>
          <w:ilvl w:val="1"/>
          <w:numId w:val="14"/>
        </w:numPr>
      </w:pPr>
      <w:r w:rsidRPr="000F2A0A">
        <w:rPr>
          <w:sz w:val="22"/>
        </w:rPr>
        <w:t/>
      </w:r>
      <w:r>
        <w:rPr>
          <w:sz w:val="22"/>
        </w:rPr>
        <w:t>Kennis van veiligheid van de arbeidsplaats en de toegangswegen</w:t>
      </w:r>
      <w:r w:rsidRPr="000F2A0A">
        <w:rPr>
          <w:sz w:val="22"/>
        </w:rPr>
        <w:t/>
      </w:r>
    </w:p>
    <w:p w:rsidR="000F2A0A" w:rsidRDefault="000F2A0A" w:rsidP="000F2A0A">
      <w:pPr>
        <w:pStyle w:val="Voetnoot"/>
        <w:numPr>
          <w:ilvl w:val="1"/>
          <w:numId w:val="14"/>
        </w:numPr>
      </w:pPr>
      <w:r w:rsidRPr="000F2A0A">
        <w:rPr>
          <w:sz w:val="22"/>
        </w:rPr>
        <w:t/>
      </w:r>
      <w:r>
        <w:rPr>
          <w:sz w:val="22"/>
        </w:rPr>
        <w:t>Kennis van EHBO zonder CPR</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en beveiligingsmaatregelen (veiligheidsvoorschriften, havenvoorschriften,  …)</w:t>
      </w:r>
      <w:r w:rsidRPr="000F2A0A">
        <w:rPr>
          <w:sz w:val="22"/>
        </w:rPr>
        <w:t/>
      </w:r>
    </w:p>
    <w:p w:rsidR="000F2A0A" w:rsidRDefault="000F2A0A" w:rsidP="000F2A0A">
      <w:pPr>
        <w:pStyle w:val="Voetnoot"/>
        <w:numPr>
          <w:ilvl w:val="1"/>
          <w:numId w:val="14"/>
        </w:numPr>
      </w:pPr>
      <w:r w:rsidRPr="000F2A0A">
        <w:rPr>
          <w:sz w:val="22"/>
        </w:rPr>
        <w:t/>
      </w:r>
      <w:r>
        <w:rPr>
          <w:sz w:val="22"/>
        </w:rPr>
        <w:t>Grondige kennis van werkgerelateerde 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valbeveiliging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milieu, kwaliteit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(hef- en tiltechnieken,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conform de voorgeschreven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schade aan infrastructuur, goederen en de toestellen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oog voor het welzijn van de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milieuvoorschriften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en recupereert afval en (gebruikte)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nieuwe opgelegde technieken en past ze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wettelijke bepalingen voor de havenarbeid</w:t>
      </w:r>
      <w:r w:rsidRPr="000F2A0A">
        <w:rPr>
          <w:sz w:val="22"/>
        </w:rPr>
        <w:t/>
      </w:r>
    </w:p>
    <w:p w:rsidR="000F2A0A" w:rsidRDefault="000F2A0A" w:rsidP="000F2A0A">
      <w:pPr>
        <w:pStyle w:val="Voetnoot"/>
        <w:numPr>
          <w:ilvl w:val="1"/>
          <w:numId w:val="14"/>
        </w:numPr>
      </w:pPr>
      <w:r w:rsidRPr="000F2A0A">
        <w:rPr>
          <w:sz w:val="22"/>
        </w:rPr>
        <w:t/>
      </w:r>
      <w:r>
        <w:rPr>
          <w:sz w:val="22"/>
        </w:rPr>
        <w:t>Basiskennis van economisch werken</w:t>
      </w:r>
      <w:r w:rsidRPr="000F2A0A">
        <w:rPr>
          <w:sz w:val="22"/>
        </w:rPr>
        <w:t/>
      </w:r>
    </w:p>
    <w:p w:rsidR="000F2A0A" w:rsidRDefault="000F2A0A" w:rsidP="000F2A0A">
      <w:pPr>
        <w:pStyle w:val="Voetnoot"/>
        <w:numPr>
          <w:ilvl w:val="1"/>
          <w:numId w:val="14"/>
        </w:numPr>
      </w:pPr>
      <w:r w:rsidRPr="000F2A0A">
        <w:rPr>
          <w:sz w:val="22"/>
        </w:rPr>
        <w:t/>
      </w:r>
      <w:r>
        <w:rPr>
          <w:sz w:val="22"/>
        </w:rPr>
        <w:t>Basiskennis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afvalpreventie, -procedures en -richtlijnen</w:t>
      </w:r>
      <w:r w:rsidRPr="000F2A0A">
        <w:rPr>
          <w:sz w:val="22"/>
        </w:rPr>
        <w:t/>
      </w:r>
    </w:p>
    <w:p w:rsidR="000F2A0A" w:rsidRDefault="000F2A0A" w:rsidP="000F2A0A">
      <w:pPr>
        <w:pStyle w:val="Voetnoot"/>
        <w:numPr>
          <w:ilvl w:val="1"/>
          <w:numId w:val="14"/>
        </w:numPr>
      </w:pPr>
      <w:r w:rsidRPr="000F2A0A">
        <w:rPr>
          <w:sz w:val="22"/>
        </w:rPr>
        <w:t/>
      </w:r>
      <w:r>
        <w:rPr>
          <w:sz w:val="22"/>
        </w:rPr>
        <w:t>Kennis van de toepasselijke Codex</w:t>
      </w:r>
      <w:r w:rsidRPr="000F2A0A">
        <w:rPr>
          <w:sz w:val="22"/>
        </w:rPr>
        <w:t/>
      </w:r>
    </w:p>
    <w:p w:rsidR="000F2A0A" w:rsidRDefault="000F2A0A" w:rsidP="000F2A0A">
      <w:pPr>
        <w:pStyle w:val="Voetnoot"/>
        <w:numPr>
          <w:ilvl w:val="1"/>
          <w:numId w:val="14"/>
        </w:numPr>
      </w:pPr>
      <w:r w:rsidRPr="000F2A0A">
        <w:rPr>
          <w:sz w:val="22"/>
        </w:rPr>
        <w:t/>
      </w:r>
      <w:r>
        <w:rPr>
          <w:sz w:val="22"/>
        </w:rPr>
        <w:t>Kennis van organisatie en werking van de haven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Ontvangt de opdracht en bereidt de eigen werkzaamheden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zich veilig binnen de arbeidsplaats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alert voor zijn/haar veiligheid binnen de gevarenzone en mijdt deze indien mogelijk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Begrijpt de ontvangen opdracht en volgt ze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het materiaal noodzakelijk voor de opdracht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havenvoertuigen en hun gebruik</w:t>
      </w:r>
      <w:r w:rsidRPr="000F2A0A">
        <w:rPr>
          <w:sz w:val="22"/>
        </w:rPr>
        <w:t/>
      </w:r>
    </w:p>
    <w:p w:rsidR="000F2A0A" w:rsidRDefault="000F2A0A" w:rsidP="000F2A0A">
      <w:pPr>
        <w:pStyle w:val="Voetnoot"/>
        <w:numPr>
          <w:ilvl w:val="1"/>
          <w:numId w:val="14"/>
        </w:numPr>
      </w:pPr>
      <w:r w:rsidRPr="000F2A0A">
        <w:rPr>
          <w:sz w:val="22"/>
        </w:rPr>
        <w:t/>
      </w:r>
      <w:r>
        <w:rPr>
          <w:sz w:val="22"/>
        </w:rPr>
        <w:t>Basiskennis van lashingmateriaal voor zekering van de lading</w:t>
      </w:r>
      <w:r w:rsidRPr="000F2A0A">
        <w:rPr>
          <w:sz w:val="22"/>
        </w:rPr>
        <w:t/>
      </w:r>
    </w:p>
    <w:p w:rsidR="000F2A0A" w:rsidRDefault="000F2A0A" w:rsidP="000F2A0A">
      <w:pPr>
        <w:pStyle w:val="Voetnoot"/>
        <w:numPr>
          <w:ilvl w:val="1"/>
          <w:numId w:val="14"/>
        </w:numPr>
      </w:pPr>
      <w:r w:rsidRPr="000F2A0A">
        <w:rPr>
          <w:sz w:val="22"/>
        </w:rPr>
        <w:t/>
      </w:r>
      <w:r>
        <w:rPr>
          <w:sz w:val="22"/>
        </w:rPr>
        <w:t>Basiskennis van aanslagmateriaal (staalkabels, stroppen, kettingen, hijsbanden, …)</w:t>
      </w:r>
      <w:r w:rsidRPr="000F2A0A">
        <w:rPr>
          <w:sz w:val="22"/>
        </w:rPr>
        <w:t/>
      </w:r>
    </w:p>
    <w:p w:rsidR="000F2A0A" w:rsidRDefault="000F2A0A" w:rsidP="000F2A0A">
      <w:pPr>
        <w:pStyle w:val="Voetnoot"/>
        <w:numPr>
          <w:ilvl w:val="1"/>
          <w:numId w:val="14"/>
        </w:numPr>
      </w:pPr>
      <w:r w:rsidRPr="000F2A0A">
        <w:rPr>
          <w:sz w:val="22"/>
        </w:rPr>
        <w:t/>
      </w:r>
      <w:r>
        <w:rPr>
          <w:sz w:val="22"/>
        </w:rPr>
        <w:t>Kennis van haventerrein en havenbedrijven</w:t>
      </w:r>
      <w:r w:rsidRPr="000F2A0A">
        <w:rPr>
          <w:sz w:val="22"/>
        </w:rPr>
        <w:t/>
      </w:r>
    </w:p>
    <w:p w:rsidR="000F2A0A" w:rsidRDefault="000F2A0A" w:rsidP="000F2A0A">
      <w:pPr>
        <w:pStyle w:val="Voetnoot"/>
        <w:numPr>
          <w:ilvl w:val="1"/>
          <w:numId w:val="14"/>
        </w:numPr>
      </w:pPr>
      <w:r w:rsidRPr="000F2A0A">
        <w:rPr>
          <w:sz w:val="22"/>
        </w:rPr>
        <w:t/>
      </w:r>
      <w:r>
        <w:rPr>
          <w:sz w:val="22"/>
        </w:rPr>
        <w:t>Kennis van procedures en instructies</w:t>
      </w:r>
      <w:r w:rsidRPr="000F2A0A">
        <w:rPr>
          <w:sz w:val="22"/>
        </w:rPr>
        <w:t/>
      </w:r>
    </w:p>
    <w:p w:rsidR="000F2A0A" w:rsidRDefault="000F2A0A" w:rsidP="000F2A0A">
      <w:pPr>
        <w:pStyle w:val="Voetnoot"/>
        <w:numPr>
          <w:ilvl w:val="1"/>
          <w:numId w:val="14"/>
        </w:numPr>
      </w:pPr>
      <w:r w:rsidRPr="000F2A0A">
        <w:rPr>
          <w:sz w:val="22"/>
        </w:rPr>
        <w:t/>
      </w:r>
      <w:r>
        <w:rPr>
          <w:sz w:val="22"/>
        </w:rPr>
        <w:t>Grondige kennis van (lokale) vakterminologie -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Controleert, verifieert en registreert de staat van de lading (stukgoed, zakgoed, paletten, rollend materieel, containers,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verifieert de etikettering en aangepaste behandelingssymbolen en neemt dit mee in rekening voor verdere afhandeling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uiterlijke staat van de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het volume en de oppervlakte van de lading daar waar noodzakelijk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verifieert en registreert de merken, het aantal, het gewicht en/of de afmetingen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lading correct werd geplaatst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verifieert de etikettering van gevaarlijke producten en dat deze correct ten opzichte van elkaar worden geplaatst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lading van een label indien deze ontbreekt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Verzegelt de lading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lading voor administratieve verwerking en bij aflevering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bedrijfseigen communicatiemiddelen conform de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bedrijfseigen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 van de arbeidsplaats en de toegangswegen</w:t>
      </w:r>
      <w:r w:rsidRPr="000F2A0A">
        <w:rPr>
          <w:sz w:val="22"/>
        </w:rPr>
        <w:t/>
      </w:r>
    </w:p>
    <w:p w:rsidR="000F2A0A" w:rsidRDefault="000F2A0A" w:rsidP="000F2A0A">
      <w:pPr>
        <w:pStyle w:val="Voetnoot"/>
        <w:numPr>
          <w:ilvl w:val="1"/>
          <w:numId w:val="14"/>
        </w:numPr>
      </w:pPr>
      <w:r w:rsidRPr="000F2A0A">
        <w:rPr>
          <w:sz w:val="22"/>
        </w:rPr>
        <w:t/>
      </w:r>
      <w:r>
        <w:rPr>
          <w:sz w:val="22"/>
        </w:rPr>
        <w:t>Kennis van lading (zakgoed, kisten, kratten, coils, buizen, dozen, profielijzer, lang ijzer, staalplaten, papierrollen, bulkgoederen, grote voertuigen, machines, auto’s, trailers,…)</w:t>
      </w:r>
      <w:r w:rsidRPr="000F2A0A">
        <w:rPr>
          <w:sz w:val="22"/>
        </w:rPr>
        <w:t/>
      </w:r>
    </w:p>
    <w:p w:rsidR="000F2A0A" w:rsidRDefault="000F2A0A" w:rsidP="000F2A0A">
      <w:pPr>
        <w:pStyle w:val="Voetnoot"/>
        <w:numPr>
          <w:ilvl w:val="1"/>
          <w:numId w:val="14"/>
        </w:numPr>
      </w:pPr>
      <w:r w:rsidRPr="000F2A0A">
        <w:rPr>
          <w:sz w:val="22"/>
        </w:rPr>
        <w:t/>
      </w:r>
      <w:r>
        <w:rPr>
          <w:sz w:val="22"/>
        </w:rPr>
        <w:t>Kennis van gevaarlijke producten en de behandeling ervan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bedrijfseigen controle- en registratiemethoden</w:t>
      </w:r>
      <w:r w:rsidRPr="000F2A0A">
        <w:rPr>
          <w:sz w:val="22"/>
        </w:rPr>
        <w:t/>
      </w:r>
    </w:p>
    <w:p w:rsidR="000F2A0A" w:rsidRDefault="000F2A0A" w:rsidP="000F2A0A">
      <w:pPr>
        <w:pStyle w:val="Voetnoot"/>
        <w:numPr>
          <w:ilvl w:val="1"/>
          <w:numId w:val="14"/>
        </w:numPr>
      </w:pPr>
      <w:r w:rsidRPr="000F2A0A">
        <w:rPr>
          <w:sz w:val="22"/>
        </w:rPr>
        <w:t/>
      </w:r>
      <w:r>
        <w:rPr>
          <w:sz w:val="22"/>
        </w:rPr>
        <w:t>Grondige kennis van kenmerken van(beschadigde)  lading</w:t>
      </w:r>
      <w:r w:rsidRPr="000F2A0A">
        <w:rPr>
          <w:sz w:val="22"/>
        </w:rPr>
        <w:t/>
      </w:r>
    </w:p>
    <w:p w:rsidR="000F2A0A" w:rsidRDefault="000F2A0A" w:rsidP="000F2A0A">
      <w:pPr>
        <w:pStyle w:val="Voetnoot"/>
        <w:numPr>
          <w:ilvl w:val="1"/>
          <w:numId w:val="14"/>
        </w:numPr>
      </w:pPr>
      <w:r w:rsidRPr="000F2A0A">
        <w:rPr>
          <w:sz w:val="22"/>
        </w:rPr>
        <w:t/>
      </w:r>
      <w:r>
        <w:rPr>
          <w:sz w:val="22"/>
        </w:rPr>
        <w:t>Grondige kennis van (lokale) vakterminologie -	</w:t>
      </w:r>
      <w:r w:rsidRPr="000F2A0A">
        <w:rPr>
          <w:sz w:val="22"/>
        </w:rPr>
        <w:t/>
      </w:r>
    </w:p>
    <w:p w:rsidR="000F2A0A" w:rsidRDefault="000F2A0A" w:rsidP="000F2A0A">
      <w:pPr>
        <w:pStyle w:val="Voetnoot"/>
        <w:numPr>
          <w:ilvl w:val="1"/>
          <w:numId w:val="14"/>
        </w:numPr>
      </w:pPr>
      <w:r w:rsidRPr="000F2A0A">
        <w:rPr>
          <w:sz w:val="22"/>
        </w:rPr>
        <w:t/>
      </w:r>
      <w:r>
        <w:rPr>
          <w:sz w:val="22"/>
        </w:rPr>
        <w:t>Grondige kennis van etikettering en behandeling gevaarlijke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schadecodes en schadeclausules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Voert de administratie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de verzamelde administratie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Vervolledigt de laadbrieven en transferdocumenten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de verzamelde gegevens door naar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schade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bedrijfseigen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professionele taalgebruik zowel mondeling als schriftelijk (moet voldoende professionele taalkennis bezitten om alle bevelen en onderrichtingen in verband met het uit te voeren werk te kunnen verstaan, zowel schriftelijk als mondeling)</w:t>
      </w:r>
      <w:r w:rsidRPr="000F2A0A">
        <w:rPr>
          <w:sz w:val="22"/>
        </w:rPr>
        <w:t/>
      </w:r>
    </w:p>
    <w:p w:rsidR="000F2A0A" w:rsidRDefault="000F2A0A" w:rsidP="000F2A0A">
      <w:pPr>
        <w:pStyle w:val="Voetnoot"/>
        <w:numPr>
          <w:ilvl w:val="1"/>
          <w:numId w:val="14"/>
        </w:numPr>
      </w:pPr>
      <w:r w:rsidRPr="000F2A0A">
        <w:rPr>
          <w:sz w:val="22"/>
        </w:rPr>
        <w:t/>
      </w:r>
      <w:r>
        <w:rPr>
          <w:sz w:val="22"/>
        </w:rPr>
        <w:t>Kennis van gevaarlijke producten en de behandeling ervan</w:t>
      </w:r>
      <w:r w:rsidRPr="000F2A0A">
        <w:rPr>
          <w:sz w:val="22"/>
        </w:rPr>
        <w:t/>
      </w:r>
    </w:p>
    <w:p w:rsidR="000F2A0A" w:rsidRDefault="000F2A0A" w:rsidP="000F2A0A">
      <w:pPr>
        <w:pStyle w:val="Voetnoot"/>
        <w:numPr>
          <w:ilvl w:val="1"/>
          <w:numId w:val="14"/>
        </w:numPr>
      </w:pPr>
      <w:r w:rsidRPr="000F2A0A">
        <w:rPr>
          <w:sz w:val="22"/>
        </w:rPr>
        <w:t/>
      </w:r>
      <w:r>
        <w:rPr>
          <w:sz w:val="22"/>
        </w:rPr>
        <w:t>Kennis van rapportering</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bedrijfseigen controle- en registratiemethoden</w:t>
      </w:r>
      <w:r w:rsidRPr="000F2A0A">
        <w:rPr>
          <w:sz w:val="22"/>
        </w:rPr>
        <w:t/>
      </w:r>
    </w:p>
    <w:p w:rsidR="000F2A0A" w:rsidRDefault="000F2A0A" w:rsidP="000F2A0A">
      <w:pPr>
        <w:pStyle w:val="Voetnoot"/>
        <w:numPr>
          <w:ilvl w:val="1"/>
          <w:numId w:val="14"/>
        </w:numPr>
      </w:pPr>
      <w:r w:rsidRPr="000F2A0A">
        <w:rPr>
          <w:sz w:val="22"/>
        </w:rPr>
        <w:t/>
      </w:r>
      <w:r>
        <w:rPr>
          <w:sz w:val="22"/>
        </w:rPr>
        <w:t>Grondige kennis van kenmerken van(beschadigde)  lading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rapporteringstechnieken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wettelijke bepalingen voor de havenarbeid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organisatie van havenarbeid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 verkeersplan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organisatie en werking van een terminal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brand en brandbestrijding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economisch werken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ergonomische hef- en tiltechnieken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bedrijfseigen communicatiemiddelen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havenvoertuigen en hun gebruik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lashingmateriaal voor zekering van de lading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aanslagmateriaal (staalkabels, stroppen, kettingen, hijsbanden,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professionele taalgebruik zowel mondeling als schriftelijk (moet voldoende professionele taalkennis bezitten om alle bevelen en onderrichtingen in verband met het uit te voeren werk te kunnen verstaan, zowel schriftelijk als mondeling)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 van de arbeidsplaats en de toegangswegen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EHBO zonder CPR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 en beveiligingsmaatregelen (veiligheidsvoorschriften, havenvoorschriften,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haventerrein en havenbedrijven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en instructies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lading (zakgoed, kisten, kratten, coils, buizen, dozen, profielijzer, lang ijzer, staalplaten, papierrollen, bulkgoederen, grote voertuigen, machines, auto’s, trailers,…)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gevaarlijke producten en de behandeling ervan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afvalpreventie, -procedures en -richtlijnen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toepasselijke Codex</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organisatie en werking van de haven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bedrijfseigen controle- en registratiemethoden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kenmerken van(beschadigde)  lading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werkgerelateerde pictogrammen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beschermingsmiddelen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valbeveiliging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(lokale) vakterminologie -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etikettering en behandeling gevaarlijke producten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schadecodes en schadeclausules</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efficiënt met alle actoren (leidinggevende, collega’s,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leidinggevende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(verandering van collega’s, verandering van werkschema,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algemene en sectorale veiligheidsvoorschriften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actief deel aan veiligheidsinstructies (Take5)</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risico’s van de werkzaamheden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de specifieke veiligheidsvoorschriften op locatie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aandacht voor en houdt rekening met de aanwezigheid van personen en machines binnen de werkzone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gevaarlijke producten en behandelt ze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ISPS-voorschriften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ergonomisch (hef- en tiltechnieken,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conform de voorgeschreven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het welzijn van de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nieuwe opgelegde technieken en past ze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veilig binnen de arbeidsplaats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alert voor zijn/haar veiligheid binnen de gevarenzone en mijdt deze indien mogelijk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Begrijpt de ontvangen opdracht en volgt ze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verifieert de etikettering en aangepaste behandelingssymbolen en neemt dit mee in rekening voor verdere afhandeling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uiterlijke staat van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het volume en de oppervlakte van de lading daar waar noodzakelijk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verifieert en registreert de merken, het aantal, het gewicht en/of de afmetingen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lading correct werd geplaatst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verifieert de etikettering van gevaarlijke producten en dat deze correct ten opzichte van elkaar worden geplaatst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lading van een label indien deze ontbreekt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Verzegelt de lading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lading voor administratieve verwerking en bij aflevering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bedrijfseigen communicatiemiddelen conform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Verwerkt de verzamelde administratie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Vervolledigt de laadbrieven en transferdocumenten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de verzamelde gegevens door naar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schade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schade aan infrastructuur, goederen en de toestellen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en recupereert afval en (gebruikte)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het materiaal noodzakelijk voor de opdracht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risico’s bij werken op locatie (in het schip, op de kade, onder de kraan,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risico's en problemen, mondeling en/of schriftelijk,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Evacueert tijdens een brand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Evacueert en/of voert EHBO uit bij ongevallen (zware bloedingen, gevaarlijke producten,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de noodprocedure uit bij calamiteiten met gevaarlijke producten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gebruik van valbeveiliging</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zowel binnen als buiten uitgeoefend waarbij de markage onderhevig is aan (atmosferische) wijzigingen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shiften, 24/24 en 7/7</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strikt afgebakend in de tijd en er heersen in veel gevallen deadlines, wat stressbestendigheid en resultaatsgerichtheid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havensector kent reglementeringen, procedures,… betreffende kwaliteit, veiligheid, welzijn en gezondheid, die door de markeerder moeten nageleefd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markeerder komt in contact met verschillende actoren (leidinggevenden, collega’s, bemanning,...)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dit beroep is samenwerking onontbeerlijk waarbij  communicatie, veiligheid en stiptheid op het werk een belangrijk onderdeel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dit beroep worden de werkzaamheden in wisselende teams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dit beroep moet op flexibele wijze gewerkt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dit beroep moet op een methodische wijze gewerkt worden om de laad- en losoperaties vlot te laten verlopen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uitgevoerd  in verschillende omgevingen (koelruimtes, scheepsruimtes, silo’s, …) wat gevaarlijke toestanden, extreme temperaturen, … kan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wordt gewerkt op hoogte en in de diepte waarbij de noodzakelijke veiligheidsmaatregelen in acht moet genomen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sterke verantwoordelijkheidszin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het nemen van beslissingen binnen de eigen werksituatie</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moet oog hebben voor kwaliteit en tevredenheid van de klant door efficiënt, kwaliteitsvol en met oog voor veiligheid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gaat op constructieve en transparante wijze informatie uitwisselen met andere actoren (teamleden, leidinggevende,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moet zelfstandig zijn werk kunnen uitvoeren en bij problemen moet hij de leidinggevende contacteren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stelt afhankelijk van de bedrijfscontext, repetitieve of gevarieerde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heeft aandacht voor gevaarlijke situaties en meldt deze aan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moet zorgvuldig gebruik maken van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moet vakkundig en met de nodige verantwoordelijkheidszin werken om zowel zijn eigen veiligheid als de veiligheid van anderen en goederen te garanderen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moet bijblijven met de ontwikkelingen binnen de sector, dit vergt leergierigheid en het volgen van (verplichte)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moet over een hoog reactievermogen bezitten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moet zich continu concentreren tijdens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moet de nodige inzet en doorzettingsvermogen hebben om een hoog tempo aan te 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dient er zich bewust van te zijn dat gemaakte fouten verstrekkende gevolgen kunnen hebben voor zichzelf, de collega’s, de werkgever, de lading, infrastructuur en/of de logistieke keten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markeerder dient er zich er bewust van te zijn dat gemaakte fouten (fout plaatsing gevaarlijke stoffen, ...) verstrekkende gevolgen kunnen hebben voor de bevolking, het milieu en de samenleving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en uitvoeren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uiterlijke staat van de lading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registreren en verifiëren van de lading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administratie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ontvangen en uitvoeren van opdrachten toegewezen door de leidinggevende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van de leidinggevende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procedures aangaande de uit te voeren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tijdsplanning, veiligheids-, gezondheids-, kwaliteits- en milieuvoorschriften 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betrekking tot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bedrijfseigen voorschriften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werkopdracht, gegevens, melden van problemen, gevaarlijke situaties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collega’s voor het ondersteunen en/of hulp bij de activiteiten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wisselend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en beveiliging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de opdracht en bereidt de eigen werkzaamheden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verifieert en registreert de staat van de lading (stukgoed, zakgoed, paletten, rollend materieel, containers,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administratie uit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Markeerder</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Erkenningsvoorwaarden havenarbeider zoals bepaald in KB van 5 juli 2004 betreffende de erkenning van havenarbeiders in de havengebieden die onder het toepassingsgebied vallen van de wet van 8 juni 1972 betreffende de havenarbeid. </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