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Archiefmedewerker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BK-0316-2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Archiefmedewerker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uitvoeren van digitale en analoge archiveringsprocessen zoals selecties, schoning en materieel archiefbeheer teneinde de gebruikers een optimale dienstverlening te bezorgen en de maatschappelijke rol en de doelstellingen van het archief te helpen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Bouwt deskundigheid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vakgerichte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maatschappelijke ontwikkelingen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opleidingen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Bezoekt andere archieven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ervaringen en informatie uit met collega’s binnen en buiten de eigen organisatie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criteria en normen voor het behoud van (erfgoed)materialen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informatietechnologie (bestandsformaten, software die binnen de organisatie wordt gebruikt…)</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wetgeving (privacy, openbaarheid van bestuur, archiefdecreet…)</w:t>
      </w:r>
      <w:r w:rsidRPr="000F2A0A">
        <w:rPr>
          <w:sz w:val="22"/>
        </w:rPr>
        <w:t/>
      </w:r>
    </w:p>
    <w:p w:rsidR="000F2A0A" w:rsidRDefault="000F2A0A" w:rsidP="000F2A0A">
      <w:pPr>
        <w:pStyle w:val="Voetnoot"/>
        <w:numPr>
          <w:ilvl w:val="1"/>
          <w:numId w:val="14"/>
        </w:numPr>
      </w:pPr>
      <w:r w:rsidRPr="000F2A0A">
        <w:rPr>
          <w:sz w:val="22"/>
        </w:rPr>
        <w:t/>
      </w:r>
      <w:r>
        <w:rPr>
          <w:sz w:val="22"/>
        </w:rPr>
        <w:t>Kennis van de sector en van de beroepscode</w:t>
      </w:r>
      <w:r w:rsidRPr="000F2A0A">
        <w:rPr>
          <w:sz w:val="22"/>
        </w:rPr>
        <w:t/>
      </w:r>
    </w:p>
    <w:p w:rsidR="000F2A0A" w:rsidRDefault="000F2A0A" w:rsidP="000F2A0A">
      <w:pPr>
        <w:pStyle w:val="Voetnoot"/>
        <w:numPr>
          <w:ilvl w:val="1"/>
          <w:numId w:val="14"/>
        </w:numPr>
      </w:pPr>
      <w:r w:rsidRPr="000F2A0A">
        <w:rPr>
          <w:sz w:val="22"/>
        </w:rPr>
        <w:t/>
      </w:r>
      <w:r>
        <w:rPr>
          <w:sz w:val="22"/>
        </w:rPr>
        <w:t>Kennis van de informatiebronnen binnen en buiten de eigen archiefdienst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Verzorgt het contact met de gebruikers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Onthaalt en registreert de gebruikers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gebruiker over de werking van de archiefdienst en over de inhoud van de archieven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gebruiker over het ter beschikking stellen van de stukken en de eventuele (juridische) beperkingen daarop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gebruiker op de meest aangewezen zoekstrategie en bronnen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in de leeszaal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aangevraagde archiefstukken uit en plaatst ze terug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via e-mail of telefoon of in de leeszaal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bruikleenadministratie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door om de (achterliggende) (informatie)behoefte te kunnen achterhalen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Verwijst door bij een vraag waarop hij/zij geen antwoord weet (zowel binnen als buiten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communicatie aan aan de gebruiker(s)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discreet om met vertrouwelijke informatie van de gebruiker en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routineopzoekingen uit in het archief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relevante wetgeving (privacy, openbaarheid van bestuur, archiefdecreet…)</w:t>
      </w:r>
      <w:r w:rsidRPr="000F2A0A">
        <w:rPr>
          <w:sz w:val="22"/>
        </w:rPr>
        <w:t/>
      </w:r>
    </w:p>
    <w:p w:rsidR="000F2A0A" w:rsidRDefault="000F2A0A" w:rsidP="000F2A0A">
      <w:pPr>
        <w:pStyle w:val="Voetnoot"/>
        <w:numPr>
          <w:ilvl w:val="1"/>
          <w:numId w:val="14"/>
        </w:numPr>
      </w:pPr>
      <w:r w:rsidRPr="000F2A0A">
        <w:rPr>
          <w:sz w:val="22"/>
        </w:rPr>
        <w:t/>
      </w:r>
      <w:r>
        <w:rPr>
          <w:sz w:val="22"/>
        </w:rPr>
        <w:t>Kennis van klantgericht handelen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archief- en informatiebeheersystemen</w:t>
      </w:r>
      <w:r w:rsidRPr="000F2A0A">
        <w:rPr>
          <w:sz w:val="22"/>
        </w:rPr>
        <w:t/>
      </w:r>
    </w:p>
    <w:p w:rsidR="000F2A0A" w:rsidRDefault="000F2A0A" w:rsidP="000F2A0A">
      <w:pPr>
        <w:pStyle w:val="Voetnoot"/>
        <w:numPr>
          <w:ilvl w:val="1"/>
          <w:numId w:val="14"/>
        </w:numPr>
      </w:pPr>
      <w:r w:rsidRPr="000F2A0A">
        <w:rPr>
          <w:sz w:val="22"/>
        </w:rPr>
        <w:t/>
      </w:r>
      <w:r>
        <w:rPr>
          <w:sz w:val="22"/>
        </w:rPr>
        <w:t>Kennis van de sector en van de beroepscode</w:t>
      </w:r>
      <w:r w:rsidRPr="000F2A0A">
        <w:rPr>
          <w:sz w:val="22"/>
        </w:rPr>
        <w:t/>
      </w:r>
    </w:p>
    <w:p w:rsidR="000F2A0A" w:rsidRDefault="000F2A0A" w:rsidP="000F2A0A">
      <w:pPr>
        <w:pStyle w:val="Voetnoot"/>
        <w:numPr>
          <w:ilvl w:val="1"/>
          <w:numId w:val="14"/>
        </w:numPr>
      </w:pPr>
      <w:r w:rsidRPr="000F2A0A">
        <w:rPr>
          <w:sz w:val="22"/>
        </w:rPr>
        <w:t/>
      </w:r>
      <w:r>
        <w:rPr>
          <w:sz w:val="22"/>
        </w:rPr>
        <w:t>Kennis van gebruikte collectie- en gebruikersprofielen</w:t>
      </w:r>
      <w:r w:rsidRPr="000F2A0A">
        <w:rPr>
          <w:sz w:val="22"/>
        </w:rPr>
        <w:t/>
      </w:r>
    </w:p>
    <w:p w:rsidR="000F2A0A" w:rsidRDefault="000F2A0A" w:rsidP="000F2A0A">
      <w:pPr>
        <w:pStyle w:val="Voetnoot"/>
        <w:numPr>
          <w:ilvl w:val="1"/>
          <w:numId w:val="14"/>
        </w:numPr>
      </w:pPr>
      <w:r w:rsidRPr="000F2A0A">
        <w:rPr>
          <w:sz w:val="22"/>
        </w:rPr>
        <w:t/>
      </w:r>
      <w:r>
        <w:rPr>
          <w:sz w:val="22"/>
        </w:rPr>
        <w:t>Kennis van zoekmethoden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zoekgedrag van gebruikers</w:t>
      </w:r>
      <w:r w:rsidRPr="000F2A0A">
        <w:rPr>
          <w:sz w:val="22"/>
        </w:rPr>
        <w:t/>
      </w:r>
    </w:p>
    <w:p w:rsidR="000F2A0A" w:rsidRDefault="000F2A0A" w:rsidP="000F2A0A">
      <w:pPr>
        <w:pStyle w:val="Voetnoot"/>
        <w:numPr>
          <w:ilvl w:val="1"/>
          <w:numId w:val="14"/>
        </w:numPr>
      </w:pPr>
      <w:r w:rsidRPr="000F2A0A">
        <w:rPr>
          <w:sz w:val="22"/>
        </w:rPr>
        <w:t/>
      </w:r>
      <w:r>
        <w:rPr>
          <w:sz w:val="22"/>
        </w:rPr>
        <w:t>Kennis van de informatiebronnen binnen en buiten de eigen archiefdienst</w:t>
      </w:r>
      <w:r w:rsidRPr="000F2A0A">
        <w:rPr>
          <w:sz w:val="22"/>
        </w:rPr>
        <w:t/>
      </w:r>
    </w:p>
    <w:p w:rsidR="000F2A0A" w:rsidRDefault="000F2A0A" w:rsidP="000F2A0A">
      <w:pPr>
        <w:pStyle w:val="Voetnoot"/>
        <w:numPr>
          <w:ilvl w:val="1"/>
          <w:numId w:val="14"/>
        </w:numPr>
      </w:pPr>
      <w:r w:rsidRPr="000F2A0A">
        <w:rPr>
          <w:sz w:val="22"/>
        </w:rPr>
        <w:t/>
      </w:r>
      <w:r>
        <w:rPr>
          <w:sz w:val="22"/>
        </w:rPr>
        <w:t>Kennis van archiefapplicaties voor bruikleenadministratie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Ondersteunt buiten de archiefbewaarplaats de archiefvormer bij het informatiebeheer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de implementatie van klassementen en mappenstructuren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klassementen en mappenstructuren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men klasseert conform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overdrachten voor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digitale informatietechnologie (bestandsformaten, software die binnen de organisatie wordt gebruikt…)</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wetgeving (privacy, openbaarheid van bestuur, archiefdecreet…)</w:t>
      </w:r>
      <w:r w:rsidRPr="000F2A0A">
        <w:rPr>
          <w:sz w:val="22"/>
        </w:rPr>
        <w:t/>
      </w:r>
    </w:p>
    <w:p w:rsidR="000F2A0A" w:rsidRDefault="000F2A0A" w:rsidP="000F2A0A">
      <w:pPr>
        <w:pStyle w:val="Voetnoot"/>
        <w:numPr>
          <w:ilvl w:val="1"/>
          <w:numId w:val="14"/>
        </w:numPr>
      </w:pPr>
      <w:r w:rsidRPr="000F2A0A">
        <w:rPr>
          <w:sz w:val="22"/>
        </w:rPr>
        <w:t/>
      </w:r>
      <w:r>
        <w:rPr>
          <w:sz w:val="22"/>
        </w:rPr>
        <w:t>Kennis van klantgericht handelen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archief- en informatiebeheersystemen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verzorgingstechnieken voor bewaring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Ondersteunt het verwervingsproces en werkt mee aan de ontsluiting van het archief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verwervingen administratief en controleert ze op volledigheid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uitvoeren van controles, migraties en veiligheidsmaatregelen bij de opname van digitale bestanden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Ordent archief volgens het vastgelegde ordeningsplan of archiefschema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formele en inhoudelijke elementen (metadata) vast in de daarvoor bestemde systemen om de doorzoekbaarheid van de archieven te vergroten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apparaten en systemen voor opslag en registratie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kwaliteitscontrole uit bij digitaliseringsopdrachten volgens de geldende procedures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archiefbeheersystemen en/of informatiebeheersystemen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criteria en normen voor het behoud van (erfgoed)materialen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informatietechnologie (bestandsformaten, software die binnen de organisatie wordt gebruikt…)</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wetgeving (privacy, openbaarheid van bestuur, archiefdecreet…)</w:t>
      </w:r>
      <w:r w:rsidRPr="000F2A0A">
        <w:rPr>
          <w:sz w:val="22"/>
        </w:rPr>
        <w:t/>
      </w:r>
    </w:p>
    <w:p w:rsidR="000F2A0A" w:rsidRDefault="000F2A0A" w:rsidP="000F2A0A">
      <w:pPr>
        <w:pStyle w:val="Voetnoot"/>
        <w:numPr>
          <w:ilvl w:val="1"/>
          <w:numId w:val="14"/>
        </w:numPr>
      </w:pPr>
      <w:r w:rsidRPr="000F2A0A">
        <w:rPr>
          <w:sz w:val="22"/>
        </w:rPr>
        <w:t/>
      </w:r>
      <w:r>
        <w:rPr>
          <w:sz w:val="22"/>
        </w:rPr>
        <w:t>Kennis van gebruikte collectie- en gebruikersprofielen</w:t>
      </w:r>
      <w:r w:rsidRPr="000F2A0A">
        <w:rPr>
          <w:sz w:val="22"/>
        </w:rPr>
        <w:t/>
      </w:r>
    </w:p>
    <w:p w:rsidR="000F2A0A" w:rsidRDefault="000F2A0A" w:rsidP="000F2A0A">
      <w:pPr>
        <w:pStyle w:val="Voetnoot"/>
        <w:numPr>
          <w:ilvl w:val="1"/>
          <w:numId w:val="14"/>
        </w:numPr>
      </w:pPr>
      <w:r w:rsidRPr="000F2A0A">
        <w:rPr>
          <w:sz w:val="22"/>
        </w:rPr>
        <w:t/>
      </w:r>
      <w:r>
        <w:rPr>
          <w:sz w:val="22"/>
        </w:rPr>
        <w:t>Kennis van zoekgedrag van gebruikers</w:t>
      </w:r>
      <w:r w:rsidRPr="000F2A0A">
        <w:rPr>
          <w:sz w:val="22"/>
        </w:rPr>
        <w:t/>
      </w:r>
    </w:p>
    <w:p w:rsidR="000F2A0A" w:rsidRDefault="000F2A0A" w:rsidP="000F2A0A">
      <w:pPr>
        <w:pStyle w:val="Voetnoot"/>
        <w:numPr>
          <w:ilvl w:val="1"/>
          <w:numId w:val="14"/>
        </w:numPr>
      </w:pPr>
      <w:r w:rsidRPr="000F2A0A">
        <w:rPr>
          <w:sz w:val="22"/>
        </w:rPr>
        <w:t/>
      </w:r>
      <w:r>
        <w:rPr>
          <w:sz w:val="22"/>
        </w:rPr>
        <w:t>Kennis van criteria en normen voor verwerven, selecteren en verwijderen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verzorgingstechnieken voor bewaring</w:t>
      </w:r>
      <w:r w:rsidRPr="000F2A0A">
        <w:rPr>
          <w:sz w:val="22"/>
        </w:rPr>
        <w:t/>
      </w:r>
    </w:p>
    <w:p w:rsidR="000F2A0A" w:rsidRDefault="000F2A0A" w:rsidP="000F2A0A">
      <w:pPr>
        <w:pStyle w:val="Voetnoot"/>
        <w:numPr>
          <w:ilvl w:val="1"/>
          <w:numId w:val="14"/>
        </w:numPr>
      </w:pPr>
      <w:r w:rsidRPr="000F2A0A">
        <w:rPr>
          <w:sz w:val="22"/>
        </w:rPr>
        <w:t/>
      </w:r>
      <w:r>
        <w:rPr>
          <w:sz w:val="22"/>
        </w:rPr>
        <w:t>Kennis van plaatsingssystemen</w:t>
      </w:r>
      <w:r w:rsidRPr="000F2A0A">
        <w:rPr>
          <w:sz w:val="22"/>
        </w:rPr>
        <w:t/>
      </w:r>
    </w:p>
    <w:p w:rsidR="000F2A0A" w:rsidRDefault="000F2A0A" w:rsidP="000F2A0A">
      <w:pPr>
        <w:pStyle w:val="Voetnoot"/>
        <w:numPr>
          <w:ilvl w:val="1"/>
          <w:numId w:val="14"/>
        </w:numPr>
      </w:pPr>
      <w:r w:rsidRPr="000F2A0A">
        <w:rPr>
          <w:sz w:val="22"/>
        </w:rPr>
        <w:t/>
      </w:r>
      <w:r>
        <w:rPr>
          <w:sz w:val="22"/>
        </w:rPr>
        <w:t>Kennis van archiefapplicaties voor bruikleenadministratie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Schoont het archief en voert selecties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schadelijke elementen en vervangt ze indien nodig door duurzame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tijdelijke bestanden (systeembestanden, back-up-versies…), pakt gecomprimeerde bestanden uit en controleert op niet ondersteunde formaten.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stukken die niet bij het archief horen, zoals blanco’s en dubbels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lijsten op van te vernietigen stukken en legt deze ter goedkeuring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Zondert stukken af die voor vernietiging in aanmerking komen volgens de richtlijnen en aan de hand van selectielijsten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vernietiging van archiefstukken na het bekomen van de nodige autorisaties en voert ze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criteria en normen voor het behoud van (erfgoed)materialen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wetgeving (privacy, openbaarheid van bestuur, archiefdecreet…)</w:t>
      </w:r>
      <w:r w:rsidRPr="000F2A0A">
        <w:rPr>
          <w:sz w:val="22"/>
        </w:rPr>
        <w:t/>
      </w:r>
    </w:p>
    <w:p w:rsidR="000F2A0A" w:rsidRDefault="000F2A0A" w:rsidP="000F2A0A">
      <w:pPr>
        <w:pStyle w:val="Voetnoot"/>
        <w:numPr>
          <w:ilvl w:val="1"/>
          <w:numId w:val="14"/>
        </w:numPr>
      </w:pPr>
      <w:r w:rsidRPr="000F2A0A">
        <w:rPr>
          <w:sz w:val="22"/>
        </w:rPr>
        <w:t/>
      </w:r>
      <w:r>
        <w:rPr>
          <w:sz w:val="22"/>
        </w:rPr>
        <w:t>Kennis van criteria en normen voor verwerven, selecteren en verwijderen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verzorgingstechnieken voor bewaring</w:t>
      </w:r>
      <w:r w:rsidRPr="000F2A0A">
        <w:rPr>
          <w:sz w:val="22"/>
        </w:rPr>
        <w:t/>
      </w:r>
    </w:p>
    <w:p w:rsidR="000F2A0A" w:rsidRDefault="000F2A0A" w:rsidP="000F2A0A">
      <w:pPr>
        <w:pStyle w:val="Voetnoot"/>
        <w:numPr>
          <w:ilvl w:val="1"/>
          <w:numId w:val="14"/>
        </w:numPr>
      </w:pPr>
      <w:r w:rsidRPr="000F2A0A">
        <w:rPr>
          <w:sz w:val="22"/>
        </w:rPr>
        <w:t/>
      </w:r>
      <w:r>
        <w:rPr>
          <w:sz w:val="22"/>
        </w:rPr>
        <w:t>Kennis van plaatsingssystemen</w:t>
      </w:r>
      <w:r w:rsidRPr="000F2A0A">
        <w:rPr>
          <w:sz w:val="22"/>
        </w:rPr>
        <w:t/>
      </w:r>
    </w:p>
    <w:p w:rsidR="000F2A0A" w:rsidRDefault="000F2A0A" w:rsidP="000F2A0A">
      <w:pPr>
        <w:pStyle w:val="Voetnoot"/>
        <w:numPr>
          <w:ilvl w:val="1"/>
          <w:numId w:val="14"/>
        </w:numPr>
      </w:pPr>
      <w:r w:rsidRPr="000F2A0A">
        <w:rPr>
          <w:sz w:val="22"/>
        </w:rPr>
        <w:t/>
      </w:r>
      <w:r>
        <w:rPr>
          <w:sz w:val="22"/>
        </w:rPr>
        <w:t>Kennis van archiefapplicaties voor bruikleenadministratie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Volgt het vastgelegde plaatsingssysteem in de archiefbewaarplaats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archief volgens het gebruikte plaatsingssysteem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plaatsing van archiefstukken volgens het plaatsingssysteem en corrigeert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ontbrekende archiefstukken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orde en netheid in de archiefbewaarplaats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plaatsingsadministratie en de (depot)inventaris actueel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archief- en informatiebeheersystemen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verzorgingstechnieken voor bewaring</w:t>
      </w:r>
      <w:r w:rsidRPr="000F2A0A">
        <w:rPr>
          <w:sz w:val="22"/>
        </w:rPr>
        <w:t/>
      </w:r>
    </w:p>
    <w:p w:rsidR="000F2A0A" w:rsidRDefault="000F2A0A" w:rsidP="000F2A0A">
      <w:pPr>
        <w:pStyle w:val="Voetnoot"/>
        <w:numPr>
          <w:ilvl w:val="1"/>
          <w:numId w:val="14"/>
        </w:numPr>
      </w:pPr>
      <w:r w:rsidRPr="000F2A0A">
        <w:rPr>
          <w:sz w:val="22"/>
        </w:rPr>
        <w:t/>
      </w:r>
      <w:r>
        <w:rPr>
          <w:sz w:val="22"/>
        </w:rPr>
        <w:t>Kennis van plaatsingssystemen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materieel archiefbeheer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elementaire materiële verzorging van het archief uit, in overleg met de archivaris of de archiefdeskundige, zoals het ontstoffen, adequaat verpakken…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bewaarcondities in de bewaarplaats: temperatuur, luchtvochtigheid, verpakking…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en signaleert schade aan archiefstukken, zoals schimmels, vochtplekken, sporen van insecten of knaagdieren…)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Basiskennis van criteria en normen voor het behoud van (erfgoed)materialen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verzorgingstechnieken voor bewaring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Functioneert binnen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reageert op signalen over de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ter verbetering van de werking of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activiteiten en projecten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resultaatsgericht en planmatig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intern dienstoverleg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collega's over de werkorganisatie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Gedraagt zich in overeenstemming met de beroepscode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sector en van de beroepscode</w:t>
      </w:r>
      <w:r w:rsidRPr="000F2A0A">
        <w:rPr>
          <w:sz w:val="22"/>
        </w:rPr>
        <w:t/>
      </w:r>
    </w:p>
    <w:p w:rsidR="000F2A0A" w:rsidRDefault="000F2A0A" w:rsidP="000F2A0A">
      <w:pPr>
        <w:pStyle w:val="Voetnoot"/>
        <w:numPr>
          <w:ilvl w:val="1"/>
          <w:numId w:val="14"/>
        </w:numPr>
      </w:pPr>
      <w:r w:rsidRPr="000F2A0A">
        <w:rPr>
          <w:sz w:val="22"/>
        </w:rPr>
        <w:t/>
      </w:r>
      <w:r>
        <w:rPr>
          <w:sz w:val="22"/>
        </w:rPr>
        <w:t>Kennis van gebruikte collectie- en gebruikersprofielen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criteria en normen voor het behoud van (erfgoed)materialen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digitaliseringstechnieken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informatietechnologie (bestandsformaten, software die binnen de organisatie wordt gebruikt…)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wetgeving (privacy, openbaarheid van bestuur, archiefdecreet…)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klantgericht handelen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archief- en informatiebeheersystemen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sector en van de beroepscode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gebruikte collectie- en gebruikersprofielen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zoekmethoden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zoekgedrag van gebruikers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informatiebronnen binnen en buiten de eigen archiefdienst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criteria en normen voor verwerven, selecteren en verwijderen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verzorgingstechnieken voor bewaring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archiefapplicaties voor bruikleenadministratie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het goede onthaal van de gebruikers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gebruiker met de meest aangewezen zoekstrategie en 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helpen van gebruikers bij het zorgzaam raadplegen van de collectie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discreet kunnen omgaan met vertrouwelijke informatie van de gebruiker en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klasseren van informatie in analoge en digitale informatiesystemen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mappenstructuren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manipuleren van bestanden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de communicatie aan de gebruiker(s)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bruikleenadministratie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en controleren van de verwervingen van het archief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assisteren bij controles, migraties en veiligheidsmaatregelen bij opname van digitale bestanden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formele en inhoudelijke elementen in de daarvoor bestemde 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kwaliteitscontrole bij digitaliseringsopdrachten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verwijderen van schadelijke elementen en stukken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en registreren van de vernietiging van archiefstukken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plaatsing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actueel kunnen houden van de plaatsingsadministratie en de (depot)inventaris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bewaarcondities in de bewaarplaats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detecteren en signaleren van schade aan archiefstukken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activiteiten en projecten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ordenen van archief volgens een vastgelegd ordeningsplan of archiefschema</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doorvragen om achterliggende informatiebehoeften te achterhalen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doorverwijzen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voorstellen van verbeteringen van de dienstverlening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schade aan archiefstukken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het ontbreken van archiefstukken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overtuigen van archiefvormers om hun informatie goed te organiseren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Het kunnen plaatsen van archief volgens het gebruikte plaatsingssysteem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Het kunnen uitvoeren van de elementaire zorg voor het archief, zoals ontstoffen en adequaat verpakken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Het hanteren van lasten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archief- of informatiedienst, in een cultureel-erfgoedorganisatie of in een administratie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kunnen omgaan met een grote verscheidenheid aan archiefgebruikers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overleg met de archiefdeskundige en de archivaris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voortdurend open staan voor nieuwe technologische ontwikkelingen (internet, sociale media, tablets, digitaal documentbeheer…)</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impliceert de hantering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impliceert omgang met analoge en digitale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het zorgvuldig omgaan met kwetsbare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uiterst nauwkeurig te werk gaan bij zowel het ordenen, selecteren en verwijderen van archiefstukken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een breed gamma aan apparatuur en software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komt vaak in contact met archiefvormers en archiefgebruikers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voeling met het doelpubliek in het kader van collectiebeheer- en ontsluiting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opbouwen van deskundigheid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verzorgen van het contact met de gebruikers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het verwervingsproces en het meewerken aan de ontsluiting van het archief</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schonen van het archief en in het toepassen van selectieregels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het vastgelegde plaatsingssysteem in de archiefbewaarplaats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materieel archiefbeheer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functioneren binnen de organisatie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beleid van de archivaris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opdrachten, taakverdeling en procedures zoals bepaald door de archivaris in functie van de missie en de doelstellingen van het archief</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missie en de doelstellingen van de (overkoepelende)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'Beroepscode voor archivarissen' en andere interne gedragscodes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relevante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relevante internationale standaarden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archiefdeskundige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archivaris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opbouwen van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verzorgen van het contact met de 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buiten de archiefbewaarplaats ondersteunen van de archiefvormer bij het informatiebeheer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ondersteunen van het verwervingsproces en het meewerken aan de ontsluiting van het archief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schonen van het archief en het uitvoeren van selecties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het vastgelegde plaatsingssysteem in de archiefbewaarplaats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materieel archiefbeheer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functioneren binnen de organisatie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