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Regelaar van textielproductiemachines</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BK-0335-2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Regelaar van textielproductiemachines</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"H291201 Regelaar-afsteller van productiemachines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afstellen en het in optimale staat houden van de textielproductiemachines, het oplossen van defecten en storingen die zich tijdens het productieproces kunnen voordoen, volgens de veiligheidsvoorschriften en de productievereisten (termijnen, kwaliteit,...) teneinde het productieproces optimaal te laten verlopen.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Bepaalt de afstellingen van machine/installatie (snelheid, doorvoer, ritme, ...) op basis van de technische dossiers, lastenboeken, capaciteit van de apparatuur,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machine/installatie in, in functie van het opstarten van het productieproces volgens het uit te voeren 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gegevens uit het geheugen van de machine op (dessin, reliëf, tekening, dichtheden…)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mechanische onderdelen in functie van het uit te voeren 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machine/installatie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proef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staal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het genomen staal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indien nodig, de instellingen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Hervat, indien nodig, het instellingsproces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technische vereisten bij het afstellen van parameters en machineonderdelen (soort bewerking, materiaalsoort, kwaliteitseisen,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die eigen is aan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veiligheidsprocedures en -regels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staalname</w:t>
      </w:r>
      <w:r w:rsidRPr="000F2A0A">
        <w:rPr>
          <w:sz w:val="22"/>
        </w:rPr>
        <w:t/>
      </w:r>
    </w:p>
    <w:p w:rsidR="000F2A0A" w:rsidRDefault="000F2A0A" w:rsidP="000F2A0A">
      <w:pPr>
        <w:pStyle w:val="Voetnoot"/>
        <w:numPr>
          <w:ilvl w:val="1"/>
          <w:numId w:val="14"/>
        </w:numPr>
      </w:pPr>
      <w:r w:rsidRPr="000F2A0A">
        <w:rPr>
          <w:sz w:val="22"/>
        </w:rPr>
        <w:t/>
      </w:r>
      <w:r>
        <w:rPr>
          <w:sz w:val="22"/>
        </w:rPr>
        <w:t>Kennis van PLC-sturing</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Grondige kennis van elektromechanica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Monteert, demonteert en stelt de onderdelen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demonteert en stelt onderdelen af in functie van het opstarten van het productieproces volgens het uit te voeren 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(productiefiches, referentietabellen, lastenboeken…)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onderdelen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hijsmaterieel (takel, hijsband…) voor het verplaatsen van zware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de onderdelen in de machine of installatie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positie van mechanische onderdelen op en vergelijkt ze met de opgegeven 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handgereedschap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 en controle-instrumenten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persoonlijke beschermingsmiddelen volgens de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onderhoudsprocedures voor machines en gereedschap</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Grondige kennis van elektromechanica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Voert de programmeergegevens in of regelt manueel de parameters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of stelt parameters in, in functie van het opstarten van het productieproces volgens het uit te voeren 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(productiefiches, referentietabellen, lastenboeken,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Basiskennis van statistische procescontrole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PLC-sturing</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Grondige kennis van elektromechanica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Zet de machine/installatie in werking en voert testen en proeven uit (kalibratie, pre-productie...)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machine/installatie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computergestuurde machine/installatie met behulp van beeldschermen en toetsenborden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proef met de machine/installatie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staal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het genomen staal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indien nodig, de instellingen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Hervat, in nodig, het instellingsproces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die eigen is aan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machine/installatie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Basiskennis van statistische procescontrole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staalname</w:t>
      </w:r>
      <w:r w:rsidRPr="000F2A0A">
        <w:rPr>
          <w:sz w:val="22"/>
        </w:rPr>
        <w:t/>
      </w:r>
    </w:p>
    <w:p w:rsidR="000F2A0A" w:rsidRDefault="000F2A0A" w:rsidP="000F2A0A">
      <w:pPr>
        <w:pStyle w:val="Voetnoot"/>
        <w:numPr>
          <w:ilvl w:val="1"/>
          <w:numId w:val="14"/>
        </w:numPr>
      </w:pPr>
      <w:r w:rsidRPr="000F2A0A">
        <w:rPr>
          <w:sz w:val="22"/>
        </w:rPr>
        <w:t/>
      </w:r>
      <w:r>
        <w:rPr>
          <w:sz w:val="22"/>
        </w:rPr>
        <w:t>Kennis van PLC-sturing</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Registreert de opvolggegevens van interventies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verloop van de werkzaamheden (tijdstip, afwijkingen, storingen,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gebruik van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mondeling en schriftelijk informatie uit met collega’s en productiemedewerkers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 en/of gespecialiseerde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registratie- en informatiesystemen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Verleent technische ondersteuning aan de afdelingen productie, kwaliteit, onderhoud,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verbetervoorstellen over het productieproces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die niet zelf op te lossen zijn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 bij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Computerized Production Management System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statistische procescontrole</w:t>
      </w:r>
      <w:r w:rsidRPr="000F2A0A">
        <w:rPr>
          <w:sz w:val="22"/>
        </w:rPr>
        <w:t/>
      </w:r>
    </w:p>
    <w:p w:rsidR="000F2A0A" w:rsidRDefault="000F2A0A" w:rsidP="000F2A0A">
      <w:pPr>
        <w:pStyle w:val="Voetnoot"/>
        <w:numPr>
          <w:ilvl w:val="1"/>
          <w:numId w:val="14"/>
        </w:numPr>
      </w:pPr>
      <w:r w:rsidRPr="000F2A0A">
        <w:rPr>
          <w:sz w:val="22"/>
        </w:rPr>
        <w:t/>
      </w:r>
      <w:r>
        <w:rPr>
          <w:sz w:val="22"/>
        </w:rPr>
        <w:t>Basiskennis van didactische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Voert, afhankelijk van de situatie, preventief of correctief onderhoud van machines/installaties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indien nodig, kleine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de nood aan preventief en curatief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onderdelen, gereedschappen en installaties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hand- en elektrisch 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Computerized Maintenance Management System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statistische procescontrole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onderhoudsprocedures voor machines en gereedschap</w:t>
      </w:r>
      <w:r w:rsidRPr="000F2A0A">
        <w:rPr>
          <w:sz w:val="22"/>
        </w:rPr>
        <w:t/>
      </w:r>
    </w:p>
    <w:p w:rsidR="000F2A0A" w:rsidRDefault="000F2A0A" w:rsidP="000F2A0A">
      <w:pPr>
        <w:pStyle w:val="Voetnoot"/>
        <w:numPr>
          <w:ilvl w:val="1"/>
          <w:numId w:val="14"/>
        </w:numPr>
      </w:pPr>
      <w:r w:rsidRPr="000F2A0A">
        <w:rPr>
          <w:sz w:val="22"/>
        </w:rPr>
        <w:t/>
      </w:r>
      <w:r>
        <w:rPr>
          <w:sz w:val="22"/>
        </w:rPr>
        <w:t>Kennis van PLC-sturing</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Grondige kennis van elektromechanica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Lost defecten en storingen in het productieproces of – machines/installaties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defecten of storingen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omvang en de duur van de interventie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 en controle-instrumenten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metingen en 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meetresultaten en parameterwaarden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foutcodes op de schermen van machines/installaties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Lokaliseert en analyseert de storing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niet op te lossen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proef met de machines/installaties in functie van het heropstarten van het productieproces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machines/installaties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machines/installaties op voor het hervatten van de productie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statistische procescontrole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staalname</w:t>
      </w:r>
      <w:r w:rsidRPr="000F2A0A">
        <w:rPr>
          <w:sz w:val="22"/>
        </w:rPr>
        <w:t/>
      </w:r>
    </w:p>
    <w:p w:rsidR="000F2A0A" w:rsidRDefault="000F2A0A" w:rsidP="000F2A0A">
      <w:pPr>
        <w:pStyle w:val="Voetnoot"/>
        <w:numPr>
          <w:ilvl w:val="1"/>
          <w:numId w:val="14"/>
        </w:numPr>
      </w:pPr>
      <w:r w:rsidRPr="000F2A0A">
        <w:rPr>
          <w:sz w:val="22"/>
        </w:rPr>
        <w:t/>
      </w:r>
      <w:r>
        <w:rPr>
          <w:sz w:val="22"/>
        </w:rPr>
        <w:t>Kennis van onderhoudsprocedures voor machines en gereedschap</w:t>
      </w:r>
      <w:r w:rsidRPr="000F2A0A">
        <w:rPr>
          <w:sz w:val="22"/>
        </w:rPr>
        <w:t/>
      </w:r>
    </w:p>
    <w:p w:rsidR="000F2A0A" w:rsidRDefault="000F2A0A" w:rsidP="000F2A0A">
      <w:pPr>
        <w:pStyle w:val="Voetnoot"/>
        <w:numPr>
          <w:ilvl w:val="1"/>
          <w:numId w:val="14"/>
        </w:numPr>
      </w:pPr>
      <w:r w:rsidRPr="000F2A0A">
        <w:rPr>
          <w:sz w:val="22"/>
        </w:rPr>
        <w:t/>
      </w:r>
      <w:r>
        <w:rPr>
          <w:sz w:val="22"/>
        </w:rPr>
        <w:t>Kennis van PLC-sturing</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Grondige kennis van elektromechanica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Doet informatieoverdracht over de toestand van de machines/installaties aan de collega’s bij ploegwissel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over de toestand van de machines/installaties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didactische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Werkt mee bij het in dienst nemen van nieuwe machines/installaties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(handleidingen, constructeursvoorschriften,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opleidingen en instructies van leveranciers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leveranciers bij het plaatsen en in gebruik stellen van nieuwe machines/installaties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de nieuwe machines/installaties en past parameters of onderdelen, indien nodig,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PLC-sturing</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Grondige kennis van elektromechanica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Leidt het personeel op bij het in gebruik van nieuwe machines/installaties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uitleg over de werking van de nieuwe machines/installaties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Demonstreert de bediening van de nieuwe machines/installaties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indien nodig, de vaardigheden van het personeel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didactische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Organiseert zijn werkplek veilig, ordelijk en milieubewust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Ontwikkelt permanent de eigen deskundigheid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nieuwe evoluties op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kennis met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automatisering</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statistische procescontrole</w:t>
      </w:r>
      <w:r w:rsidRPr="000F2A0A">
        <w:rPr>
          <w:sz w:val="22"/>
        </w:rPr>
        <w:t/>
      </w:r>
    </w:p>
    <w:p w:rsidR="000F2A0A" w:rsidRDefault="000F2A0A" w:rsidP="000F2A0A">
      <w:pPr>
        <w:pStyle w:val="Voetnoot"/>
        <w:numPr>
          <w:ilvl w:val="1"/>
          <w:numId w:val="14"/>
        </w:numPr>
      </w:pPr>
      <w:r w:rsidRPr="000F2A0A">
        <w:rPr>
          <w:sz w:val="22"/>
        </w:rPr>
        <w:t/>
      </w:r>
      <w:r>
        <w:rPr>
          <w:sz w:val="22"/>
        </w:rPr>
        <w:t>Basiskennis van didactische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procesengineering</w:t>
      </w:r>
      <w:r w:rsidRPr="000F2A0A">
        <w:rPr>
          <w:sz w:val="22"/>
        </w:rPr>
        <w:t/>
      </w:r>
    </w:p>
    <w:p w:rsidR="000F2A0A" w:rsidRDefault="000F2A0A" w:rsidP="000F2A0A">
      <w:pPr>
        <w:pStyle w:val="Voetnoot"/>
        <w:numPr>
          <w:ilvl w:val="1"/>
          <w:numId w:val="14"/>
        </w:numPr>
      </w:pPr>
      <w:r w:rsidRPr="000F2A0A">
        <w:rPr>
          <w:sz w:val="22"/>
        </w:rPr>
        <w:t/>
      </w:r>
      <w:r>
        <w:rPr>
          <w:sz w:val="22"/>
        </w:rPr>
        <w:t>Kennis van afstelmodaliteiten</w:t>
      </w:r>
      <w:r w:rsidRPr="000F2A0A">
        <w:rPr>
          <w:sz w:val="22"/>
        </w:rPr>
        <w:t/>
      </w:r>
    </w:p>
    <w:p w:rsidR="000F2A0A" w:rsidRDefault="000F2A0A" w:rsidP="000F2A0A">
      <w:pPr>
        <w:pStyle w:val="Voetnoot"/>
        <w:numPr>
          <w:ilvl w:val="1"/>
          <w:numId w:val="14"/>
        </w:numPr>
      </w:pPr>
      <w:r w:rsidRPr="000F2A0A">
        <w:rPr>
          <w:sz w:val="22"/>
        </w:rPr>
        <w:t/>
      </w:r>
      <w:r>
        <w:rPr>
          <w:sz w:val="22"/>
        </w:rPr>
        <w:t>Kennis van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productieprocessen</w:t>
      </w:r>
      <w:r w:rsidRPr="000F2A0A">
        <w:rPr>
          <w:sz w:val="22"/>
        </w:rPr>
        <w:t/>
      </w:r>
    </w:p>
    <w:p w:rsidR="000F2A0A" w:rsidRDefault="000F2A0A" w:rsidP="000F2A0A">
      <w:pPr>
        <w:pStyle w:val="Voetnoot"/>
        <w:numPr>
          <w:ilvl w:val="1"/>
          <w:numId w:val="14"/>
        </w:numPr>
      </w:pPr>
      <w:r w:rsidRPr="000F2A0A">
        <w:rPr>
          <w:sz w:val="22"/>
        </w:rPr>
        <w:t/>
      </w:r>
      <w:r>
        <w:rPr>
          <w:sz w:val="22"/>
        </w:rPr>
        <w:t>Kennis van textielproductiemachines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staalname</w:t>
      </w:r>
      <w:r w:rsidRPr="000F2A0A">
        <w:rPr>
          <w:sz w:val="22"/>
        </w:rPr>
        <w:t/>
      </w:r>
    </w:p>
    <w:p w:rsidR="000F2A0A" w:rsidRDefault="000F2A0A" w:rsidP="000F2A0A">
      <w:pPr>
        <w:pStyle w:val="Voetnoot"/>
        <w:numPr>
          <w:ilvl w:val="1"/>
          <w:numId w:val="14"/>
        </w:numPr>
      </w:pPr>
      <w:r w:rsidRPr="000F2A0A">
        <w:rPr>
          <w:sz w:val="22"/>
        </w:rPr>
        <w:t/>
      </w:r>
      <w:r>
        <w:rPr>
          <w:sz w:val="22"/>
        </w:rPr>
        <w:t>Kennis van onderhoudsprocedures voor machines en gereedschap</w:t>
      </w:r>
      <w:r w:rsidRPr="000F2A0A">
        <w:rPr>
          <w:sz w:val="22"/>
        </w:rPr>
        <w:t/>
      </w:r>
    </w:p>
    <w:p w:rsidR="000F2A0A" w:rsidRDefault="000F2A0A" w:rsidP="000F2A0A">
      <w:pPr>
        <w:pStyle w:val="Voetnoot"/>
        <w:numPr>
          <w:ilvl w:val="1"/>
          <w:numId w:val="14"/>
        </w:numPr>
      </w:pPr>
      <w:r w:rsidRPr="000F2A0A">
        <w:rPr>
          <w:sz w:val="22"/>
        </w:rPr>
        <w:t/>
      </w:r>
      <w:r>
        <w:rPr>
          <w:sz w:val="22"/>
        </w:rPr>
        <w:t>Kennis van PLC-sturing</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elektronica</w:t>
      </w:r>
      <w:r w:rsidRPr="000F2A0A">
        <w:rPr>
          <w:sz w:val="22"/>
        </w:rPr>
        <w:t/>
      </w:r>
    </w:p>
    <w:p w:rsidR="000F2A0A" w:rsidRDefault="000F2A0A" w:rsidP="000F2A0A">
      <w:pPr>
        <w:pStyle w:val="Voetnoot"/>
        <w:numPr>
          <w:ilvl w:val="1"/>
          <w:numId w:val="14"/>
        </w:numPr>
      </w:pPr>
      <w:r w:rsidRPr="000F2A0A">
        <w:rPr>
          <w:sz w:val="22"/>
        </w:rPr>
        <w:t/>
      </w:r>
      <w:r>
        <w:rPr>
          <w:sz w:val="22"/>
        </w:rPr>
        <w:t>Kennis van mechanica</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Grondige kennis van elektromechanica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automatisering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statistische procescontrole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didactische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procesengineering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afstelmodaliteiten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textielproductiemachines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staalname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 voor machines en 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PLC-sturing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pneumatica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elektronica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mechanica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regeltechniek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 en informatiesystemen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elektromechanica</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machine/installatie in, in functie van het opstarten van het productieproces volgens het uit te voeren 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gegevens uit het geheugen van de machine op (dessin, reliëf, tekening, dichtheden…)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mechanische onderdelen in functie van het uit te voeren 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machine/installatie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Draait proef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een staal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het genomen staal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indien nodig, de instellingen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Hervat, indien nodig, het instellingsproces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technische vereisten bij het afstellen van parameters en machineonderdelen (soort bewerking, materiaalsoort, kwaliteitseisen,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die eigen is aan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veiligheidsprocedures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Monteert, demonteert en stelt onderdelen af in functie van het opstarten van het productieproces volgens het uit te voeren 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(productiefiches, referentietabellen, lastenboeken…)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materiaal en onderdelen en beoordeelt de conformiteit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hijsmaterieel (takel, hijsband…) voor het verplaatsen van zware 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Bevestigt de onderdelen in de machine of installatie en stelt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positie van mechanische onderdelen op en vergelijkt ze met de opgegeven 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 en controle-instrumenten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persoonlijke beschermingsmiddelen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of stelt parameters in, in functie van het opstarten van het productieproces volgens het uit te voeren 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(productiefiches, referentietabellen, lastenboeken,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computergestuurde machine/installatie met behulp van beeldschermen en toetsenborden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Draait proef met de machine/installatie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een staal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het genomen staal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indien nodig, de instellingen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Hervat, in nodig, het instellingsproces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die eigen is aan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verloop van de werkzaamheden (tijdstip, afwijkingen, storingen,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gebruik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mondeling en schriftelijk informatie uit met collega’s en productiemedewerkers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 en/of gespecialiseerde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Computerized Production Management System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indien nodig, kleine onderhoudswerkzaamheden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hand- en elektrisch gereedschap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Computerized Maintenance Management System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defecten of storingen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omvang en de duur van de interventie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 en controle-instrumenten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metingen en 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meetresultaten en parameterwaarden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foutcodes op de schermen van machines/installaties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niet op te lossen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Stopt de machines/installaties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over de toestand van de machines/installaties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(handleidingen, constructeursvoorschriften,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opleidingen en instructies van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leveranciers bij het plaatsen en in gebruik stellen van nieuwe machines/installaties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nieuwe machines/installaties en past parameters of onderdelen, indien nodig,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uitleg over de werking van de nieuwe machines/installaties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Demonstreert de bediening van de nieuwe machines/installaties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indien nodig, de vaardigheden van het personeel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werkplek schoon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nieuwe evoluties op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kennis met collega’s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verbetervoorstellen over het productieproces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die niet zelf op te lossen zijn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aan onderhoudstechnici bij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de nood aan preventief en curatief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aan onderdelen, gereedschappen en installaties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Lokaliseert en analyseert de storing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Draait proef met de machines/installaties in functie van het heropstarten van het productieproces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handgereedschap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de machine/installatie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machine/installatie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de machines/installaties op voor het hervatten van de productie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grootte van de onderneming en het type product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de meeste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het werk vraagt een gezonde lichamelijk conditie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het werk vraag de nodig flexibiliteit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zijn onderhevig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onder tijdsdruk kunnen werken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kan in een zeer lawaaierige omgeving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aan de hand van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het vaststellen van problemen werkt de regelaar op basis van eigen competenties in functie van het oplossen van het vastgestelde probleem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in het team en naar de verantwoordelijke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indien mogelijk,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textielproduct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van het productieproces m.b.t. de machines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instellingen van de 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aandacht voor de kwaliteit van het textielproduct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bij het instellen en regelen van de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de juiste prioriteiten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flexibel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werken met machines, gereedschap en randapparatuur vereist specifieke aandacht en concentratie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Anticipeert op mogelijke probleemsituaties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afstellen van de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stellen van prioriteiten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van het eigen werk volgens bedrijfsprocedures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neemt beslissingen bij het oplossen van storingen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nemen van een staal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van het genomen staal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technische interventies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preventief en correctief onderhoud afhankelijk van de noden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opmerken van de nood aan preventief onderhoud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vrijgeven van de machine voor productie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een analyse van storingen en defecten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productieopdracht en -planning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onderhoudsplanning 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technische fiche in functie van het afstellen van de machine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kwaliteitsvoorschriften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rapporteringsprocedure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hygiëne-, welzijn-, gezondheids- en milieureglementering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derden bij buitengewone 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rapportering</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afstellingen van machine/installatie (snelheid, doorvoer, ritme, ...) op basis van de technische dossiers, lastenboeken, capaciteit van de apparatuur,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demonteert en stelt de onderdelen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programmeergegevens in of regelt manueel de parameters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Zet de machine/installatie in werking en voert testen en proeven uit (kalibratie, pre-productie...)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de opvolggegevens van interventies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Verleent technische ondersteuning aan de afdelingen productie, kwaliteit, onderhoud,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afhankelijk van de situatie, preventief of correctief onderhoud van machines/installaties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Lost defecten en storingen in het productieproces of – machines/installaties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informatieoverdracht over de toestand van de machines/installaties aan de collega’s bij ploegwissel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mee bij het in dienst nemen van nieuwe machines/installaties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Leidt het personeel op bij het in gebruik van nieuwe machines/installaties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ordelijk en milieubewust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