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Optica en kleurleer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Objectieven en lenzen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Licht en kleur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Objectieven en lenzen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het objectief</w:t>
            </w:r>
          </w:p>
          <w:p>
            <w:pPr>
              <w:pStyle w:val="ListParagraph"/>
              <w:numPr>
                <w:ilvl w:val="0"/>
                <w:numId w:val="8"/>
              </w:numPr>
            </w:pPr>
            <w:r>
              <w:rPr/>
              <w:t xml:space="preserve">lenzensystemen</w:t>
            </w:r>
          </w:p>
          <w:p>
            <w:pPr>
              <w:pStyle w:val="ListParagraph"/>
              <w:numPr>
                <w:ilvl w:val="0"/>
                <w:numId w:val="8"/>
              </w:numPr>
            </w:pPr>
            <w:r>
              <w:rPr/>
              <w:t xml:space="preserve">concaaf</w:t>
            </w:r>
          </w:p>
          <w:p>
            <w:pPr>
              <w:pStyle w:val="ListParagraph"/>
              <w:numPr>
                <w:ilvl w:val="0"/>
                <w:numId w:val="8"/>
              </w:numPr>
            </w:pPr>
            <w:r>
              <w:rPr/>
              <w:t xml:space="preserve">convex</w:t>
            </w:r>
          </w:p>
          <w:p>
            <w:pPr>
              <w:pStyle w:val="ListParagraph"/>
              <w:numPr>
                <w:ilvl w:val="0"/>
                <w:numId w:val="8"/>
              </w:numPr>
            </w:pPr>
            <w:r>
              <w:rPr/>
              <w:t xml:space="preserve">diafragma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objectiefsoorten, hun respectievelijke beeldhoek en perspectief</w:t>
            </w:r>
          </w:p>
          <w:p>
            <w:pPr>
              <w:pStyle w:val="ListParagraph"/>
              <w:numPr>
                <w:ilvl w:val="0"/>
                <w:numId w:val="9"/>
              </w:numPr>
            </w:pPr>
            <w:r>
              <w:rPr/>
              <w:t xml:space="preserve">standaardobjectief </w:t>
            </w:r>
          </w:p>
          <w:p>
            <w:pPr>
              <w:pStyle w:val="ListParagraph"/>
              <w:numPr>
                <w:ilvl w:val="0"/>
                <w:numId w:val="9"/>
              </w:numPr>
            </w:pPr>
            <w:r>
              <w:rPr/>
              <w:t xml:space="preserve">breedhoekobjectief</w:t>
            </w:r>
          </w:p>
          <w:p>
            <w:pPr>
              <w:pStyle w:val="ListParagraph"/>
              <w:numPr>
                <w:ilvl w:val="0"/>
                <w:numId w:val="9"/>
              </w:numPr>
            </w:pPr>
            <w:r>
              <w:rPr/>
              <w:t xml:space="preserve">teleobjectief</w:t>
            </w:r>
          </w:p>
          <w:p>
            <w:pPr>
              <w:pStyle w:val="ListParagraph"/>
              <w:numPr>
                <w:ilvl w:val="0"/>
                <w:numId w:val="9"/>
              </w:numPr>
            </w:pPr>
            <w:r>
              <w:rPr/>
              <w:t xml:space="preserve">zoomobjectief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brandpuntsafstand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scherptediepte</w:t>
            </w:r>
          </w:p>
          <w:p>
            <w:pPr>
              <w:pStyle w:val="ListParagraph"/>
              <w:numPr>
                <w:ilvl w:val="0"/>
                <w:numId w:val="10"/>
              </w:numPr>
            </w:pPr>
            <w:r>
              <w:rPr/>
              <w:t xml:space="preserve">verstrooiingscirkel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hyperfocale afstand en afbeeldingsmaatstaf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lensfouten</w:t>
            </w:r>
          </w:p>
          <w:p>
            <w:pPr>
              <w:pStyle w:val="ListParagraph"/>
              <w:numPr>
                <w:ilvl w:val="0"/>
                <w:numId w:val="11"/>
              </w:numPr>
            </w:pPr>
            <w:r>
              <w:rPr/>
              <w:t xml:space="preserve">sferische en chromatische aberratie</w:t>
            </w:r>
          </w:p>
          <w:p>
            <w:pPr>
              <w:pStyle w:val="ListParagraph"/>
              <w:numPr>
                <w:ilvl w:val="0"/>
                <w:numId w:val="11"/>
              </w:numPr>
            </w:pPr>
            <w:r>
              <w:rPr/>
              <w:t xml:space="preserve">vignettering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begrijpen en inzichtelijke verbanden leggen tussen:</w:t>
            </w:r>
          </w:p>
          <w:p>
            <w:pPr>
              <w:pStyle w:val="ListParagraph"/>
              <w:numPr>
                <w:ilvl w:val="0"/>
                <w:numId w:val="12"/>
              </w:numPr>
            </w:pPr>
            <w:r>
              <w:rPr/>
              <w:t xml:space="preserve">samenstelling van het objectief</w:t>
            </w:r>
          </w:p>
          <w:p>
            <w:pPr>
              <w:pStyle w:val="ListParagraph"/>
              <w:numPr>
                <w:ilvl w:val="0"/>
                <w:numId w:val="12"/>
              </w:numPr>
            </w:pPr>
            <w:r>
              <w:rPr/>
              <w:t xml:space="preserve">verschillende objectiefsoorten, hun respectievelijke beeldhoek en perspectief</w:t>
            </w:r>
          </w:p>
          <w:p>
            <w:pPr>
              <w:pStyle w:val="ListParagraph"/>
              <w:numPr>
                <w:ilvl w:val="0"/>
                <w:numId w:val="12"/>
              </w:numPr>
            </w:pPr>
            <w:r>
              <w:rPr/>
              <w:t xml:space="preserve">brandpuntsafstand</w:t>
            </w:r>
          </w:p>
          <w:p>
            <w:pPr>
              <w:pStyle w:val="ListParagraph"/>
              <w:numPr>
                <w:ilvl w:val="0"/>
                <w:numId w:val="12"/>
              </w:numPr>
            </w:pPr>
            <w:r>
              <w:rPr/>
              <w:t xml:space="preserve">scherptediepte</w:t>
            </w:r>
          </w:p>
          <w:p>
            <w:pPr>
              <w:pStyle w:val="ListParagraph"/>
              <w:numPr>
                <w:ilvl w:val="0"/>
                <w:numId w:val="12"/>
              </w:numPr>
            </w:pPr>
            <w:r>
              <w:rPr/>
              <w:t xml:space="preserve">hyperfocale afstand en afbeeldingsmaatstaf</w:t>
            </w:r>
          </w:p>
          <w:p>
            <w:pPr>
              <w:pStyle w:val="ListParagraph"/>
              <w:numPr>
                <w:ilvl w:val="0"/>
                <w:numId w:val="12"/>
              </w:numPr>
            </w:pPr>
            <w:r>
              <w:rPr/>
              <w:t xml:space="preserve">lensfouten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Licht en kleur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het licht</w:t>
            </w:r>
          </w:p>
          <w:p>
            <w:pPr>
              <w:pStyle w:val="ListParagraph"/>
              <w:numPr>
                <w:ilvl w:val="0"/>
                <w:numId w:val="13"/>
              </w:numPr>
            </w:pPr>
            <w:r>
              <w:rPr/>
              <w:t xml:space="preserve">lichtbreking</w:t>
            </w:r>
          </w:p>
          <w:p>
            <w:pPr>
              <w:pStyle w:val="ListParagraph"/>
              <w:numPr>
                <w:ilvl w:val="0"/>
                <w:numId w:val="13"/>
              </w:numPr>
            </w:pPr>
            <w:r>
              <w:rPr/>
              <w:t xml:space="preserve">samenstelling van het elektromagnetisch spectrum</w:t>
            </w:r>
          </w:p>
          <w:p>
            <w:pPr>
              <w:pStyle w:val="ListParagraph"/>
              <w:numPr>
                <w:ilvl w:val="0"/>
                <w:numId w:val="13"/>
              </w:numPr>
            </w:pPr>
            <w:r>
              <w:rPr/>
              <w:t xml:space="preserve">golflengte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kleurmengsystemen en hun toepassingsgebieden</w:t>
            </w:r>
          </w:p>
          <w:p>
            <w:pPr>
              <w:pStyle w:val="ListParagraph"/>
              <w:numPr>
                <w:ilvl w:val="0"/>
                <w:numId w:val="14"/>
              </w:numPr>
            </w:pPr>
            <w:r>
              <w:rPr/>
              <w:t xml:space="preserve">additief en subtractief</w:t>
            </w:r>
          </w:p>
          <w:p>
            <w:pPr>
              <w:pStyle w:val="ListParagraph"/>
              <w:numPr>
                <w:ilvl w:val="0"/>
                <w:numId w:val="14"/>
              </w:numPr>
            </w:pPr>
            <w:r>
              <w:rPr/>
              <w:t xml:space="preserve">CIELab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kleurtemperatuur en witbalans</w:t>
            </w:r>
          </w:p>
          <w:p>
            <w:pPr>
              <w:pStyle w:val="ListParagraph"/>
              <w:numPr>
                <w:ilvl w:val="0"/>
                <w:numId w:val="15"/>
              </w:numPr>
            </w:pPr>
            <w:r>
              <w:rPr/>
              <w:t xml:space="preserve">soorten lichtbronnen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 van de sensor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begrijpen en inzichtelijke verbanden leggen tussen:</w:t>
            </w:r>
          </w:p>
          <w:p>
            <w:pPr>
              <w:pStyle w:val="ListParagraph"/>
              <w:numPr>
                <w:ilvl w:val="0"/>
                <w:numId w:val="16"/>
              </w:numPr>
            </w:pPr>
            <w:r>
              <w:rPr/>
              <w:t xml:space="preserve">eigenschappen van het licht</w:t>
            </w:r>
          </w:p>
          <w:p>
            <w:pPr>
              <w:pStyle w:val="ListParagraph"/>
              <w:numPr>
                <w:ilvl w:val="0"/>
                <w:numId w:val="16"/>
              </w:numPr>
            </w:pPr>
            <w:r>
              <w:rPr/>
              <w:t xml:space="preserve">kleurmengsystemen en hun toepassingsgebieden</w:t>
            </w:r>
          </w:p>
          <w:p>
            <w:pPr>
              <w:pStyle w:val="ListParagraph"/>
              <w:numPr>
                <w:ilvl w:val="0"/>
                <w:numId w:val="16"/>
              </w:numPr>
            </w:pPr>
            <w:r>
              <w:rPr/>
              <w:t xml:space="preserve">kleurtemperatuur en witbalans</w:t>
            </w:r>
          </w:p>
          <w:p>
            <w:pPr>
              <w:pStyle w:val="ListParagraph"/>
              <w:numPr>
                <w:ilvl w:val="0"/>
                <w:numId w:val="16"/>
              </w:numPr>
            </w:pPr>
            <w:r>
              <w:rPr/>
              <w:t xml:space="preserve">belichting van de sensor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'Optica en kleurleer 3tso' is een digitaal examen. </w:t>
      </w:r>
    </w:p>
    <w:p>
      <w:pPr>
        <w:jc w:val="both"/>
      </w:pPr>
      <w:r>
        <w:t xml:space="preserve">Vraag je je af hoe een digitaal examen verloopt?</w:t>
      </w:r>
    </w:p>
    <w:p>
      <w:pPr>
        <w:jc w:val="both"/>
      </w:pPr>
      <w:r>
        <w:t xml:space="preserve">De uitleg over onze digitale examens, de instructies en heel wat voorbeeldvragen vind je op</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
      </w:r>
    </w:p>
    <w:p>
      <w:pPr>
        <w:jc w:val="both"/>
      </w:pPr>
      <w:r>
        <w:t xml:space="preserve">Het examen staat op 100%.</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Objectieven en lenzen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Licht en kleur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DIGITALE FOTOGRAFIEBIJBEL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9789057644375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9789043014625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DOOR HET OOG VAN DE LENS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Badger Gerry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9789058977434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EN VORMGEVING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9789057649356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LICHT EN BELICHTING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9789057649219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Johan W. Elzenga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9789043014700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COMPLETE FOTOGIDS NATIONAL GEOGRAPHIC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9789089270023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BASISTECHNIEKEN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Joan Staels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9789081272438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PHOTOGRAPHY AS FINE ART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Douglas Davis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0500273006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Gillian Malpass et. 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0300044577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20th Century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Reinhold Mißelbeck</w:t>
              <w:br/>
              <w:t xml:space="preserve">Marianne Bieger-Thielemann</w:t>
              <w:br/>
              <w:t xml:space="preserve">Gérard A. Goodrow</w:t>
              <w:br/>
              <w:t xml:space="preserve">Lilian Haberer</w:t>
              <w:br/>
              <w:t xml:space="preserve">Ute Pröllochs</w:t>
              <w:br/>
              <w:t xml:space="preserve">Anke Solbrig</w:t>
              <w:br/>
              <w:t xml:space="preserve">Thomas von Taschitzki</w:t>
              <w:br/>
              <w:t xml:space="preserve">Nina Zschocke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9783836541022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 History of Photography – From 1839 to the present</w:t>
              <w:br/>
              <w:t xml:space="preserve"/>
              <w:br/>
              <w:t xml:space="preserve">George Eastman House Collection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George Eastman /House Collection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9783836540995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Consumentenbond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9789059511156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LICHT EN BELICHTING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Krick Kees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9789043021432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FOTOGRAFIE - UW DIGITALE FOTO’S CREATIEF BEWERKEN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Frost Lee</w:t>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9789044723588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EXPRESSIEVE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Clark Tracey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9789089980731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CREATIEVE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Gatcum Chris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ZWARTWIT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9789078811053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Harman D. Veltman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9789059209220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Ang Tom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9789043022842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COMPOSITIE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 Laros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9789043024051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KELBY’S DIGITALE FOTOGRAFIE 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9789043018937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 NIEUWE TIPS &amp; 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9789043025720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KLEUR &amp; CONTRASTBEHEERSING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Buschman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9789078811107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EN AUTEURSRECHTEN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Cochez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9789059589827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VERHAAL VAN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Jeffrey Ian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9789055447770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VAN DE 20E EEUW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Bieger-Thielemann Marianne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9783822841310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 VISUELE GIDS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Präkel David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9789089981523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VOOR BELICHTING IN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Arneman Ceriel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9789079762446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PRAKTISCHE 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9789059404267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LANDSCHAP EN ARCHITECTUUR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Meelker Bas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&amp; LICHT,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9789059405592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Child John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KADREREN IN FOTOGRAFIE EN FILM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Coolsma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WORKFLOW IN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9789078811213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 Workflow from Capture to Archives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br/>
              <w:t xml:space="preserve">Yvonne J. Butler</w:t>
              <w:br/>
              <w:t xml:space="preserve">Joe Farace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9780240807522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COMPLETE RAW WORKFLOW GUIDE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9780240810270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DIGITAL NEGATIVE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 Schewe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9780321839572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ADOBE PHOTOSHOP CS6 BOOK FOR DIGITAL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9780321823748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TIME-LIFE ART/Photography Books (11 Volumes)</w:t>
              <w:br/>
              <w:t xml:space="preserve"/>
              <w:br/>
              <w:t xml:space="preserve">(The Print, the Great Themes, the Camera, the Studio, Documentary Photography, Light and Film, Color, Photojournalism, Caring for Photographs, Photographing Nature, Great Photographers)</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Time-Life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http://www.creativepro.com/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http://www.colormanagement.nl/site/index.php?nl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http://photoshopnews.com/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http://kelbytv.com/photoshopusertv/</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http://www.henkbacker.info/</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http://www.northlight-images.co.uk/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http://barryhaynes.com/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http://www.russellbrown.com/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http://www.nasheditions.com/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http://ronbigelow.com/articles/articles.htm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http://menccolor.be/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w:t>
              <w:br/>
              <w:t xml:space="preserve">AGFA</w:t>
              <w:br/>
              <w:t xml:space="preserve">FUJIFILM</w:t>
              <w:br/>
              <w:t xml:space="preserve">LEICA</w:t>
              <w:br/>
              <w:t xml:space="preserve">NIKON </w:t>
              <w:br/>
              <w:t xml:space="preserve">CANON</w:t>
              <w:br/>
              <w:t xml:space="preserve">OLYMPUS</w:t>
              <w:br/>
              <w:t xml:space="preserve">SONY</w:t>
              <w:br/>
              <w:t xml:space="preserve">PANASONIC</w:t>
              <w:br/>
              <w:t xml:space="preserve">PENTAX-RICOH </w:t>
              <w:br/>
              <w:t xml:space="preserve">HASSELBLAD</w:t>
              <w:br/>
              <w:t xml:space="preserve">PHASE ONE CARL ZEISS</w:t>
              <w:br/>
              <w:t xml:space="preserve">SCHNEIDERKREUZNACH</w:t>
              <w:br/>
              <w:t xml:space="preserve">ADOBE</w:t>
              <w:br/>
              <w:t xml:space="preserve">GOSSEN</w:t>
              <w:br/>
              <w:t xml:space="preserve">LASOLITE </w:t>
              <w:br/>
              <w:t xml:space="preserve">BRONCOLOR</w:t>
              <w:br/>
              <w:t xml:space="preserve">SEKONIC</w:t>
              <w:br/>
              <w:t xml:space="preserve">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