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Op het examen zelf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w:t>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w:t>
              <w:br/>
              <w:t xml:space="preserve"/>
              <w:br/>
              <w:t xml:space="preserve">de hoeken berekenen in graden en in radialen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een probleemstelling kan vertalen naar een vraagstuk,</w:t>
      </w:r>
    </w:p>
    <w:p>
      <w:pPr>
        <w:jc w:val="both"/>
      </w:pPr>
      <w:r>
        <w:t xml:space="preserve">-	je resultaten neerschrijft met de juiste wiskundige notaties en symbolen zoals</w:t>
      </w:r>
    </w:p>
    <w:p>
      <w:pPr>
        <w:jc w:val="both"/>
      </w:pPr>
      <w:r>
        <w:t xml:space="preserve">        voor intervallen, punten(koppels), de vorm van een functievoorschrift f(x) = ... , ...</w:t>
      </w:r>
    </w:p>
    <w:p>
      <w:pPr>
        <w:jc w:val="both"/>
      </w:pPr>
      <w:r>
        <w:t xml:space="preserve">-	correct en efficiënt gebruik maakt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De uitgeverij VAN IN en uitgeverij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