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TV 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
        <w:br/>
        <w:t xml:space="preserve">In het onderdeel PV huishoudkunde evalueren we je kennis en vaardigheden om doelgericht en planmatig een maaltijd te bereiden.</w:t>
        <w:br/>
        <w:t xml:space="preserve"/>
        <w:br/>
        <w:t xml:space="preserve"/>
        <w:br/>
        <w:t xml:space="preserve">In het onderdeel TV huishoudkunde ligt de nadruk op het voedingsvoorlichtingsmodel, de gezondheid en de voeding.</w:t>
        <w:br/>
        <w:t xml:space="preserve"/>
        <w:br/>
        <w:t xml:space="preserve"/>
        <w:br/>
        <w:t xml:space="preserve">Je dient rekening te houden met welbepaalde doelgroepen en criteria bij de planning en (voor)bereiding van een gezonde maaltijd of gerecht.</w:t>
        <w:br/>
        <w:t xml:space="preserve"/>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en niet-essentiële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13-07-2019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‘TV Huishoudkunde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mag geen corrector meebrengen!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Indien nodig mag je gebruik maken van de rekenmachine op de computer.</w:t>
      </w:r>
    </w:p>
    <w:p>
      <w:pPr>
        <w:jc w:val="both"/>
      </w:pPr>
      <w:r>
        <w:t xml:space="preserve"/>
      </w:r>
    </w:p>
    <w:p>
      <w:pPr>
        <w:jc w:val="both"/>
      </w:pPr>
      <w:r>
        <w:t xml:space="preserve">Kladpapier.</w:t>
      </w:r>
    </w:p>
    <w:p>
      <w:pPr>
        <w:jc w:val="both"/>
      </w:pPr>
      <w:r>
        <w:t xml:space="preserve"/>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 moet je het juiste antwoord aanduiden om punten te scoren;</w:t>
      </w:r>
    </w:p>
    <w:p>
      <w:pPr>
        <w:jc w:val="both"/>
      </w:pPr>
      <w:r>
        <w:t xml:space="preserve"> - naargelang het vraagtype kan je voor een gedeeltelijk juist antwoord soms ook punten scoren;</w:t>
      </w:r>
    </w:p>
    <w:p>
      <w:pPr>
        <w:jc w:val="both"/>
      </w:pPr>
      <w:r>
        <w:t xml:space="preserve"> -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voedingsvoorlichting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consument en zijn voedingspatroon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hygiëne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veiligheid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verschillende leeftijdsgroepen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gezondheidsproblemen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http://gezondsporten.be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https://www.kindengezin.be/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