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w:t>
      </w:r>
      <w:r>
        <w:rPr>
          <w:b/>
        </w:rPr>
        <w:t xml:space="preserve"> </w:t>
      </w:r>
      <w:r>
        <w:rPr/>
        <w:t xml:space="preserv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In Van Dale Grammatica Frans (zie leermiddelen)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Een informatieve tekst zoals een nieuwsbericht wil informatie meedelen om je kennis te verrijken. Een prescriptieve tekst, bijvoorbeeld een bijsluiter bij een geneesmiddel, wil je beïnvloeden om iets te doen of om iets op een bepaalde manier te doen. In een argumentatieve tekst zoals een discussie bouwt de auteur een redenering op om je te overtuigen. Een narratieve tekst wil feiten en gebeurtenissen vertellen om je mee te nemen in een verhaal; een voorbeeld is een reisverhaal. Een artistiek-literaire tekst ten slotte geeft gevoelens en gedachten weer op een creatieve manier. Dit soort teksten, bijvoorbeeld een fragment uit een roman, wil een esthetische taalbeleving stimuleren.</w:t>
      </w:r>
    </w:p>
    <w:p>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Franse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Franse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b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Voor deze laatste categorie (kolom 2) krijg je de referentiekaders bij de vragen op het examen.</w:t>
        <w:br/>
        <w:t xml:space="preserve"/>
        <w:b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maximes van Grice</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of principes herkennen, benoemen, illustreren en toepassen</w:t>
              <w:br/>
              <w:t xml:space="preserve"/>
              <w:br/>
              <w:t xml:space="preserve">voorbeelden van communicatie bijsturen of herstellen met behulp van deze maximes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 We verwachten dat je je verdiept in de cultuur en de actualiteit van de Franstalige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Franstalige cultuurelementen:</w:t>
              <w:br/>
              <w:t xml:space="preserve"/>
              <w:br/>
              <w:t xml:space="preserve">• stereotypen over de Franstalige cultuur en hun stereotypen ten opzichte van onze cultuur</w:t>
              <w:br/>
              <w:t xml:space="preserve">• waarden- en normensystemen (bijv. Franse verbale beleefdheid)</w:t>
              <w:br/>
              <w:t xml:space="preserve">• normale patronen van het dagelijkse leven (bijv. Franse culinaire tradities)</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 (kortverhaal, roman, soap, chanson …)</w:t>
              <w:br/>
              <w:t xml:space="preserve"/>
              <w:br/>
              <w:t xml:space="preserve">• literaire periodes en stromingen:</w:t>
              <w:br/>
              <w:t xml:space="preserve"/>
              <w:br/>
              <w:t xml:space="preserve">- le Moyen Age (chanson de Roland, Villon, Tristan et Yseut, Roman de Renart)</w:t>
              <w:br/>
              <w:t xml:space="preserve"/>
              <w:br/>
              <w:t xml:space="preserve">- renaissance &amp; humanisme (Rabelais, La  Pléiade: Ronsard &amp; Du Bellay, Montaigne)</w:t>
              <w:br/>
              <w:t xml:space="preserve"/>
              <w:br/>
              <w:t xml:space="preserve">- le siècle du classicisme (Corneille, Molière, Racine, Descartes, La Fontaine)</w:t>
              <w:br/>
              <w:t xml:space="preserve"/>
              <w:br/>
              <w:t xml:space="preserve">- le siècle des Lumières (Montesquieu, Diderot, Voltaire, Rousseau)</w:t>
              <w:br/>
              <w:t xml:space="preserve"/>
              <w:br/>
              <w:t xml:space="preserve">- le siècle du Modernisme (Hugo, Stendhal, Balzac, Flaubert, Baudelaire, Rimbaud, Verlaine, Zola)</w:t>
              <w:br/>
              <w:t xml:space="preserve"/>
              <w:br/>
              <w:t xml:space="preserve">- le XXe siècle (Proust, Sartre, Camus, Ionesco, Vian, Yourcenar, Tournier, Le Clézio)</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grammaticale structuren (zowel de grammaticale structuur van de zin als de tekstgrammatica) herkennen en beschrijven (bijv. intonatievraag in mondelinge communicatie, passé simple in een sprookje …)</w:t>
              <w:br/>
              <w:t xml:space="preserve"> </w:t>
              <w:br/>
              <w:t xml:space="preserve"/>
              <w:br/>
              <w:t xml:space="preserve">strategieën en hulpmiddelen zoals een woordenboek, spellingcontrole , een uitspraakwoordenboek … hanteren bij het mondeling en schriftelijk begrijpen en produceren van teksten</w:t>
              <w:br/>
              <w:t xml:space="preserve"/>
              <w:br/>
              <w:t xml:space="preserve"/>
              <w:br/>
              <w:t xml:space="preserve">met voorbeelden aantonen dat de betekenis van een taaluiting afhankelijk is van de context (bijv. herkennen dat een woord een andere betekenis heeft naargelang van de context waarin je het woord gebruikt)</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tekstsoorten herkennen 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Frans in Frankrijk en het Frans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het Nederlands en het Frans)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voor Frans uitvoeren. Verderop in de rubriek 'Welke opdracht moet je uitvoeren?' vind je de concrete opdracht.</w:t>
        <w:br/>
        <w:t xml:space="preserve"/>
        <w:br/>
        <w:t xml:space="preserve"> </w:t>
        <w:br/>
        <w:t xml:space="preserve"/>
        <w:br/>
        <w:t xml:space="preserve"> </w:t>
        <w:br/>
        <w:t xml:space="preserve"/>
        <w:br/>
        <w:t xml:space="preserve"> </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onderzoeksopdracht_Frans_2020.pdf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grammaticale termen.pdf</w:t>
      </w:r>
      <w:r w:rsidRPr="003E4776">
        <w:t/>
      </w:r>
    </w:p>
    <w:p w14:paraId="499D1B0A" w14:textId="79267327" w:rsidR="0076163F" w:rsidRDefault="0076163F" w:rsidP="0076163F">
      <w:r w:rsidRPr="003E4776">
        <w:t/>
      </w:r>
      <w:r>
        <w:t>BIJLAGE 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Je hebt 20 minuten voorbereidingstijd (25 minuten vanaf 25-10-2018). Je mag enkel sleutelwoorden opschrijven, geen volledige zinnen. </w:t>
      </w:r>
    </w:p>
    <w:p>
      <w:pPr>
        <w:jc w:val="both"/>
      </w:pPr>
      <w:r>
        <w:t xml:space="preserve">Het examen vindt plaats in een apart examenlokaal. Twee examinatoren nemen het examen af. De opdrachten zijn in het Nederlands geformuleerd, maar zodra je voor de examinatoren zit, spreek je alleen maar Frans.</w:t>
      </w:r>
    </w:p>
    <w:p>
      <w:pPr>
        <w:jc w:val="both"/>
      </w:pPr>
      <w:r>
        <w:t xml:space="preserve">Als je niets of veel te weinig zegt, kunnen de examinatoren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Latin</w:t>
              <w:br/>
              <w:t xml:space="preserve"/>
              <w:b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 12 72</w:t>
              <w:br/>
              <w:t xml:space="preserve"/>
              <w:br/>
              <w:t xml:space="preserve">so@diekeure.be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3".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B1-niveau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http://www.delfdalf.fr/delf-b1-scolaire.html</w:t>
              <w:br/>
              <w:t xml:space="preserve"/>
              <w:br/>
              <w:t xml:space="preserve"> </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B1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je luistervaardigheid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www.actua-press.fr/accueil.html</w:t>
              <w:br/>
              <w:t xml:space="preserve"/>
              <w:br/>
              <w:t xml:space="preserve">www.20minutes.fr/</w:t>
              <w:br/>
              <w:t xml:space="preserve"/>
              <w:br/>
              <w:t xml:space="preserve">www.lesoir.be/</w:t>
              <w:br/>
              <w:t xml:space="preserve"/>
              <w:br/>
              <w:t xml:space="preserve">www.lalibre.be/</w:t>
              <w:br/>
              <w:t xml:space="preserve"/>
              <w:br/>
              <w:t xml:space="preserve">http://fr.metrotime.be/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Breton, G., e.a. (2010). Réussir le DELF B1. Didier. ISBN 9782278064496</w:t>
              <w:br/>
              <w:t xml:space="preserve"/>
              <w:br/>
              <w:t xml:space="preserve">Kobert-Kleinert, e.a. (2012). ABC DELF niveau B1. Clé International. ISBN 9782090381733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het officiële taalexamen voor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Abou-Samra, M., e.a. (2012). Le Nouvel Edito B1, Livre +cd+dvd, Didier. ISBN 9782278072699</w:t>
              <w:br/>
              <w:t xml:space="preserve"/>
              <w:br/>
              <w:t xml:space="preserve">Abou-Samra, M., e.a. (2012). Le Nouvel Edito B1, Cahier d'exercices. Didier. ISBN 9782278072804</w:t>
              <w:br/>
              <w:t xml:space="preserve"/>
              <w:br/>
              <w:t xml:space="preserve">Cocton, M. , e.a. (2010). Latitudes 3, Livre + cd. Didier. ISBN 9782278064069</w:t>
              <w:br/>
              <w:t xml:space="preserve"/>
              <w:br/>
              <w:t xml:space="preserve">Cocton, M., e.a. (2010). Latitudes 3, Cahier d’exercices + cd, Didier. ISBN 9782278064076</w:t>
              <w:br/>
              <w:t xml:space="preserve"/>
              <w:br/>
              <w:t xml:space="preserve">Dollez, C., e.a. (2013). Alter ego+ B1, Livre de l'élève + cd-rom, Hachette. ISBN 9782011558145</w:t>
              <w:br/>
              <w:t xml:space="preserve"/>
              <w:br/>
              <w:t xml:space="preserve">Dollez, C., e.a. (2012). Alter ego+ B1, Cahier d'activités + cd audio. Hachette. ISBN 9782011558152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(2005). Compréhension orale 2 B1. Clé International. ISBN 9782090352061</w:t>
              <w:br/>
              <w:t xml:space="preserve"/>
              <w:br/>
              <w:t xml:space="preserve">Poisson-Quinton, S., e.a. (2009).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(2007). Compréhension écrite 3 B1/B1+. Clé International. ISBN 9782090352115</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(2006). Expression écrite 3 B1/B1+. Clé International. ISBN 9782090352085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(2005). Expression orale 2 B1. Clé International. ISBN 9782090352078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(2006). Activités pour le cadre commun B1. Clé International. ISBN 9782090353822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(2011). Vocabulaire progressif du français niveau intermédiaire (A2/B1). Clé International. ISBN 9782090381283</w:t>
              <w:br/>
              <w:t xml:space="preserve"/>
              <w:br/>
              <w:t xml:space="preserve">Miquel, C. (2011). Vocabulaire progressif du français niveau intermédiaire, corrigés.  Clé International. ISBN 9782090381290</w:t>
              <w:br/>
              <w:t xml:space="preserve"/>
              <w:br/>
              <w:t xml:space="preserve">Miquel, C. (2012). Vocabulaire progressif du français niveau avancé , corrigés. Clé International. ISBN 9782090381313</w:t>
              <w:br/>
              <w:t xml:space="preserve"/>
              <w:br/>
              <w:t xml:space="preserve">Trevisol, P., e.a. (2011).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(2012). Grammaire progressive du français avec 400 exercices, niveau avancé (B1/B2). Clé International. ISBN  9782090381184</w:t>
              <w:br/>
              <w:t xml:space="preserve"/>
              <w:br/>
              <w:t xml:space="preserve">Boulares, M.,  e.a. (2012). Grammaire progressive du français avec 400 exercices, niveau avancé (B1/B2), corrigés. Clé International. ISBN 9782090381191</w:t>
              <w:br/>
              <w:t xml:space="preserve"/>
              <w:br/>
              <w:t xml:space="preserve">Caquineau-Gündüz, M.-P., e.a. (2005). Les 500 exercices de grammaire avec corrigés (B1). Hachette. ISBN 9782011554338</w:t>
              <w:br/>
              <w:t xml:space="preserve"/>
              <w:br/>
              <w:t xml:space="preserve">De Dreu, B. (2013),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B1/B2+ corrigés + cd audio MP3. Hachette. ISBN 9782011557544</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