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2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2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w:t>
        <w:br/>
        <w:t>De examenopdracht werk je ter plaatse uit op de examenlocatie. De richtlijnen staan duidelijk vermeld in de volledige opdracht.</w:t>
      </w:r>
    </w:p>
    <w:p>
      <w:pPr>
        <w:jc w:val="both"/>
      </w:pPr>
      <w:r>
        <w:t xml:space="preserve">Tijdens de toonmomenten kom je je werk voorstellen en mondeling verdedigen. Afhankelijk van de opdrachten zal je dus ook een deel van de opdrachten de dag zelf uitwerken op de examenlocatie. Je wordt ook 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2kso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2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atelier 2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