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br/>
        <w:t xml:space="preserve"/>
        <w:b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aanpassen.</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br/>
        <w:t xml:space="preserve"/>
        <w:b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br/>
        <w:t xml:space="preserve"/>
        <w:b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waarom bijvoorbeeld een politieke verandering tot een sociale verandering kan leiden. Het is boeiend om te analyseren welke invloed een lokaal proces op het internationale vlak heeft. Het is verrassend om te zien wat je allemaal uit foto's, spotprenten of films kan afleiden. </w:t>
        <w:br/>
        <w:t xml:space="preserve"/>
        <w:br/>
        <w:t xml:space="preserve">In het vak geschiedenis van de derde graad bestudeer je de samenlevingen na het ancien régime: de nieuwste tijd en de eigen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nieuwste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eigen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kunnen. Er zijn historische vaardigheden die je op elke leerinhoud moet toepassen Die vind je hier. We gebruiken in de vakfiche altijd dezelfde werkwoorden. Om te weten wat die werkwoorden precies inhouden, lees je best de betekenis hieronder. Tenslotte krijg je nog enkele tips over het gebruik van een atlas en een begrippenlijst.</w:t>
      </w:r>
    </w:p>
    <w:p>
      <w:r>
        <w:rPr/>
        <w:t xml:space="preserve">HISTORISCHE VAARDIGHEDEN</w:t>
      </w:r>
    </w:p>
    <w:p>
      <w:r>
        <w:rPr/>
        <w:t xml:space="preserve">Op alle leerinhouden zal je historische vaardigheden moeten toepassen. Deze zijn noodzakelijk om op een correcte manier om te gaan met bronnen. Je moet op het examen aantonen dat je de volgende vaardigheden beheerst: </w:t>
      </w:r>
    </w:p>
    <w:p>
      <w:r>
        <w:rPr/>
        <w:t xml:space="preserve">informatie uit gevarieerd bronnenmateriaal zoals afbeeldingen, brieven, dagboekfragmenten, diagrammen, films, foto’s, kaarten, memoires, reisverslagen, schema’s, spotprenten, tabellen, tekeningen…opzoeken, ordenen, selecteren, vergelijken en structureren;</w:t>
      </w:r>
    </w:p>
    <w:p>
      <w:r>
        <w:rPr/>
        <w:t xml:space="preserve">deze selectie van informatie kritisch verantwoorden;</w:t>
      </w:r>
    </w:p>
    <w:p>
      <w:r>
        <w:rPr/>
        <w:t xml:space="preserve">op gevarieerd bronnenmateriaal de methode van de historische kritiek toepassen. Je vindt dit in elk handboek geschiedenis. Op basis van die methode je onderzoek bijsturen;</w:t>
      </w:r>
    </w:p>
    <w:p>
      <w:r>
        <w:rPr/>
        <w:t xml:space="preserve">in historische informatie de hoofd- en bijzaken van elkaar kunnen onderscheiden;</w:t>
      </w:r>
    </w:p>
    <w:p>
      <w:r>
        <w:rPr/>
        <w:t xml:space="preserve">in historische informatie feiten en meningen van elkaar kunnen onderscheiden;</w:t>
      </w:r>
    </w:p>
    <w:p>
      <w:r>
        <w:rPr/>
        <w:t xml:space="preserve">historische informatie interpreteren en verbanden leggen tussen informatie;</w:t>
      </w:r>
    </w:p>
    <w:p>
      <w:r>
        <w:rPr/>
        <w:t xml:space="preserve">historische informatie bevragen door gebruik te maken van de vermelde structuurbegrippen;</w:t>
      </w:r>
    </w:p>
    <w:p>
      <w:r>
        <w:rPr/>
        <w:t xml:space="preserve">historische informatie situeren in het historisch referentiekader;</w:t>
      </w:r>
    </w:p>
    <w:p>
      <w:r>
        <w:rPr/>
        <w:t xml:space="preserve">begrijpen dat geschiedenis een constructie van het verleden is op basis van de interpretatie van het bronnenmateriaal;</w:t>
      </w:r>
    </w:p>
    <w:p>
      <w:r>
        <w:rPr/>
        <w:t xml:space="preserve">je eigen standpunt bepalen tegenover een historisch probleem;</w:t>
      </w:r>
    </w:p>
    <w:p>
      <w:r>
        <w:rPr/>
        <w:t xml:space="preserve">je antwoord op een open vraag helder formuleren;</w:t>
      </w:r>
    </w:p>
    <w:p>
      <w:r>
        <w:rPr/>
        <w:t xml:space="preserve">de leerinhouden verbinden met de actualiteit.</w:t>
      </w:r>
    </w:p>
    <w:p>
      <w:r>
        <w:rPr/>
        <w:t xml:space="preserve">Als er geschreven bronnen gebruikt worden, zijn dit steeds Nederlandstalige bronnen.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GEBRUIK VAN WERKWOORDEN</w:t>
      </w:r>
    </w:p>
    <w:p>
      <w:r>
        <w:rPr/>
        <w:t xml:space="preserve">In de tabel 'wat moet je kunnen?’ staat heel vaak dat je iets moet benoemen of uitleggen. </w:t>
      </w:r>
      <w:r>
        <w:rPr>
          <w:b/>
        </w:rPr>
        <w:t xml:space="preserve">Benoemen</w:t>
      </w:r>
      <w:r>
        <w:rPr/>
        <w:t xml:space="preserve"> 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 Wanneer alleen toepassen als werkwoord vermeld is, moet je de inhoud niet zelf kunnen reproduceren, maar krijg je de inhoud via een bron.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BEGRIPPENLIJST EN ATLAS</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de nieuwste tijd en de eigen tijd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de nieuwste tijd en de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veranderingen benoemen waarom we de nieuwste tijd en de eigen tijd als een aparte periode bekijken</w:t>
              <w:br/>
              <w:t xml:space="preserve"/>
              <w:br/>
              <w:t xml:space="preserve">de gelijkenissen benoemen waarom we de nieuwste tijd en de eigen tijd als één periode na het ancien régime bekijken</w:t>
              <w:br/>
              <w:t xml:space="preserve"/>
              <w:br/>
              <w:t xml:space="preserve">verklaren waarom de nieuwste tijd (g)een breuk is met het ancien régime</w:t>
              <w:br/>
              <w:t xml:space="preserve"/>
              <w:br/>
              <w:t xml:space="preserve">verklaren waarom de nieuwste tijd (g)een breuk is met de eigen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oorzaak en gevolg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op korte, middellange en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 een industriële en een post-industriële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overgangen situeren in de tijd</w:t>
              <w:br/>
              <w:t xml:space="preserve"/>
              <w:br/>
              <w:t xml:space="preserve">kenmerken van deze samenlevingen benoemen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centrum en periferie</w:t>
            </w:r>
          </w:p>
          <w:p>
            <w:pPr>
              <w:pStyle w:val="ListParagraph"/>
              <w:numPr>
                <w:ilvl w:val="0"/>
                <w:numId w:val="8"/>
              </w:numPr>
            </w:pPr>
            <w:r>
              <w:rPr/>
              <w:t xml:space="preserve">maritiem en continentaal</w:t>
            </w:r>
          </w:p>
          <w:p>
            <w:pPr>
              <w:pStyle w:val="ListParagraph"/>
              <w:numPr>
                <w:ilvl w:val="0"/>
                <w:numId w:val="8"/>
              </w:numPr>
            </w:pPr>
            <w:r>
              <w:rPr/>
              <w:t xml:space="preserve">ruraal en stedelijk</w:t>
            </w:r>
          </w:p>
          <w:p>
            <w:pPr>
              <w:pStyle w:val="ListParagraph"/>
              <w:numPr>
                <w:ilvl w:val="0"/>
                <w:numId w:val="8"/>
              </w:numPr>
            </w:pPr>
            <w:r>
              <w:rP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tussen westerse en niet-westerse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tussen westerse en niet-westerse samenlevingen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alliantie, (anti)klerikaal, censuur, cijns, coalitie, conservatief, (de)kolonisatie, democratie, demografie, dynastie, economische crisis, federalisering, genocide, globalisering, grondwet, holocaust, ideologie, imperialisme, interbellum, kapitalisme, klassenmaatschappij, monarchie, natie, oppositie, politiek, progressief, propaganda, rechtsstaat, republiek, secularisatie, vakbond, verzorgingsstaat, zelfbeschikking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br/>
              <w:t xml:space="preserve"/>
              <w:br/>
              <w:t xml:space="preserve">de betekenisverschuiving in de tijd en in de ruimte van deze begrippen illustreren, begrijpen en toepassen</w:t>
              <w:br/>
              <w:t xml:space="preserve"/>
              <w:br/>
              <w:t xml:space="preserve">de betekenis van deze begrippen in andere disciplines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breuk(lijn), doel, evenement, evolutie, gevolg, impact, implosie, invloed, mechanisme, mentaliteit, middel, motief, oorzaak, proces, revolutie, samenhang, strategie,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bevoegdheid, bruikbaarheid, feit, gezag, interpretatie, legende, leugen, mening, mythe, objectiviteit, primaire bron, redenering, relevantie,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nieuwste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economische veranderingen in de 19e eeuw</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Eerste en de Tweede Industriële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en gevolgen van 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Eerste en de Tweede Industriële Revolutie: uitvindingen, energiebronnen, industrietakken, bedrijfsorganisatie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toepassen en analyseren</w:t>
              <w:br/>
              <w:t xml:space="preserve"/>
              <w:br/>
              <w:t xml:space="preserve">deze kenmerken vergelijken met een agrarische en een post-industriële samenleving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industrialisatie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industrialisatie in België: energiebronnen, industrietakken, leef- en werkomstandigheden van de arbeiders, kinderarbeid, proletarisering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en toepassen</w:t>
              <w:br/>
              <w:t xml:space="preserve"/>
              <w:br/>
              <w:t xml:space="preserve">deze kenmerken vergelijken met andere geïndustrialiseerde landen</w:t>
              <w:br/>
              <w:t xml:space="preserve"/>
              <w:br/>
              <w:t xml:space="preserve">deze kenmerken vergelijken met de actuele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België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revolutie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unionisme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nieuwe Belgische grondwet van 1831: standpunten van katholieken en liberalen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standpunten toepassen op de grondwet van 1831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grondwet: het cijnskiesrecht, scheiding der machten, constitutionele parlementaire monarchie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marxisme, het socialisme en de christendemocratie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marxisme, het socialisme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standpunten van nieuwe politieke partijen: de BWP en de Daensisten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deze partijen situeren in de tijd</w:t>
              <w:br/>
              <w:t xml:space="preserve"/>
              <w:br/>
              <w:t xml:space="preserve">de standpunten van deze partijen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verbeteringen voor de arbeiders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verbeteringen van de leef- en werkomstandigheden: coöperatieven, sociale wetgeving, vakbonden en ziekenfondsen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verbeteringen uitleggen, verklaren en toepassen</w:t>
              <w:br/>
              <w:t xml:space="preserve"/>
              <w:br/>
              <w:t xml:space="preserve">verklaren wie verantwoordelijk is voor die verbeteringen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het stemrecht in België in de 19e en de 20e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de levensstandaard en het consumptiepatroon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Liberalisme en nationalisme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stromingen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één kunststroming naar keuze: romantiek, realisme, impressionisme, art nouveau, expressionisme, surrealisme,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gekozen kunststroming uitleggen, verklaren en toepassen</w:t>
              <w:br/>
              <w:t xml:space="preserve"/>
              <w:br/>
              <w:t xml:space="preserve">deze kunststroming situeren in de tijd</w:t>
              <w:br/>
              <w:t xml:space="preserve"/>
              <w:br/>
              <w:t xml:space="preserve">verklaren waarom deze kunststroming in deze tijd ontstaan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modern imperialisme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modern imperialisme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modern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dit begrip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Conferentie van Berlijn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conferentie situeren in de tijd</w:t>
              <w:br/>
              <w:t xml:space="preserve"/>
              <w:br/>
              <w:t xml:space="preserve">de beslissingen analyseren met behulp van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 en nadelen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kolonisatie van Congo:</w:t>
            </w:r>
          </w:p>
          <w:p>
            <w:pPr>
              <w:pStyle w:val="ListParagraph"/>
              <w:numPr>
                <w:ilvl w:val="0"/>
                <w:numId w:val="9"/>
              </w:numPr>
            </w:pPr>
            <w:r>
              <w:rPr/>
              <w:t xml:space="preserve">de rol van Leopold II in de kolonisatie van Congo</w:t>
            </w:r>
          </w:p>
          <w:p>
            <w:pPr>
              <w:pStyle w:val="ListParagraph"/>
              <w:numPr>
                <w:ilvl w:val="0"/>
                <w:numId w:val="9"/>
              </w:numPr>
            </w:pPr>
            <w:r>
              <w:rPr/>
              <w:t xml:space="preserve">de gevolgen voor de Congolese bevolking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kolonisatie situeren in de tijd en in de ruimte</w:t>
              <w:br/>
              <w:t xml:space="preserve"/>
              <w:br/>
              <w:t xml:space="preserve">deze rol uitleggen, verklaren, toepassen en analyseren</w:t>
              <w:br/>
              <w:t xml:space="preserve"/>
              <w:br/>
              <w:t xml:space="preserve">deze gevolgen uitleggen,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Eerste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gebeurtenissen uit het verloop chronologisch ordenen</w:t>
              <w:br/>
              <w:t xml:space="preserve"/>
              <w:br/>
              <w:t xml:space="preserve">bronnen verbinden met de juiste fase van de oorlog</w:t>
              <w:br/>
              <w:t xml:space="preserve"/>
              <w:br/>
              <w:t xml:space="preserve">de allianties van de Eerste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Eerste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het Verdrag van Versailles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en toepassen</w:t>
              <w:br/>
              <w:t xml:space="preserve"/>
              <w:br/>
              <w:t xml:space="preserve">deze bepalingen aanduiden op een kaart</w:t>
              <w:br/>
              <w:t xml:space="preserve"/>
              <w:br/>
              <w:t xml:space="preserve">het verband leggen tussen deze bepalingen en de Tweede Wereldoorlog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 voor de oprichting van de Volkenbond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reden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interbellum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economische crisis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oplossingen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oplossingen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fascisme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fascisme en het nazisme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benoemen en illustreren</w:t>
              <w:br/>
              <w:t xml:space="preserve"/>
              <w:br/>
              <w:t xml:space="preserve">deze ideeën vergelijken met de democratische rechtsstaat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het fascisme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totalitaire beleid van Adolf Hitler in Duitsland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totalitaire beleid van Hitler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Adolf Hitler tegenover de joden: antisemitisme, Nürnbergerwetten, Entartete Kunst, Kristallnacht, getto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illustreren,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Tweede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Tweede Wereldoorlog: de inval in Polen, de inval in België (Achttiendaagse veldtocht), de Battle of Britain, de aanval op Pearl Harbour, Operatie Barbarossa, D-Day, Ardennenoffensief, V-Day, Atoombommen op Hiroshima en Nagasaki, de capitulatie van Japan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 het verloop chronologisch ordenen</w:t>
              <w:br/>
              <w:t xml:space="preserve"/>
              <w:br/>
              <w:t xml:space="preserve">bronnen verbinden met de juiste fase en het juiste front van de oorlog</w:t>
              <w:br/>
              <w:t xml:space="preserve"/>
              <w:br/>
              <w:t xml:space="preserve">de allianties van de Tweede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Tweede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de Verdragen van Jalta en Potsdam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en toepassen</w:t>
              <w:br/>
              <w:t xml:space="preserve"/>
              <w:br/>
              <w:t xml:space="preserve">het verband leggen tussen deze bepalingen en de Koude Oorlog</w:t>
              <w:br/>
              <w:t xml:space="preserve"/>
              <w:br/>
              <w:t xml:space="preserve">het verband leggen tussen deze bepalingen en de naoorlogse situatie in Duitsland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eigen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Verenigde Naties en de Europese Unie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Verenigde Naties (VN)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en de werking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gespecialiseerde organisaties van de VN: FAO, IAEA, ITU, UNESCO, UNHCR, UNICEF, WHO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vetorecht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duurzame ontwikkelingsdoelen: 2016-2030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secretaris-generaal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naam van de secretaris benoemen</w:t>
              <w:br/>
              <w:t xml:space="preserve"/>
              <w:br/>
              <w:t xml:space="preserve">deze secretaris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Europese Unie (EU)</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organen en de werking van de EU: de Raad van de Europese Unie, de Europese Commissie, het Europees parlement en de Europese 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Europese eenmakingsproces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uitbreiding van de Europese Unie van een kaart aflezen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Europese president en de voorzitter van de Europese Commissie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naoorlogse België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sociaal-economische ontwikkelingen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pact van 1944: de overlegeconomie, de RSZ en de 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beslissingen van het sociaal pact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actuele uitdagingen van de welvaartsstaat uitleggen, verklaren en toepassen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unitaire staat en federale staat uitleggen</w:t>
              <w:br/>
              <w:t xml:space="preserve"/>
              <w:br/>
              <w:t xml:space="preserve">deze evolutie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aan de basis van deze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bevoegdheden van de gemeente, provincie, gemeenschappen, gewesten en federale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premier, de Vlaamse minister-president en de Vlaamse partijvoorzitters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standpunt per Vlaamse partij benoemen</w:t>
              <w:br/>
              <w:t xml:space="preserve"/>
              <w:br/>
              <w:t xml:space="preserve">standpunten en ideologieën verbinden met de juiste Vlaamse partij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Koude 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Kenmerken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bipolaire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bipolaire wereldorde uitleggen</w:t>
              <w:br/>
              <w:t xml:space="preserve"/>
              <w:br/>
              <w:t xml:space="preserve">het ontstaan van die wereldorde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bewapeningswedloop, communisme, geleide economie, IJzeren Gordijn, invloedssfeer, kapitalisme, MAD-principe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invloedssfeer van een kaart afleiden</w:t>
              <w:br/>
              <w:t xml:space="preserve"/>
              <w:br/>
              <w:t xml:space="preserve">het IJzeren Gordijn op een kaart situeren</w:t>
              <w:br/>
              <w:t xml:space="preserve"/>
              <w:br/>
              <w:t xml:space="preserve">bronnen situeren in de juiste invloedssfeer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Trumandoctrine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doctrine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oprichting van de NAVO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de Sovjet-Unie: de Brezjnevdoctrine en het Warschaupact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Koude Oorlog in Duitsland: de blokkade van Berlijn, de splitsing in BRD en DDR, de bouw van de Berlijnse muur, de eenmaking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einde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hervormingspolitiek van Gorbatsjov: glasnost en perestrojka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hervormingspolitiek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het uiteenvallen van de Sovjet-Unie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actuele internationale verhoudingen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verhouding tussen de VS en Rusland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verhouding aan de hand van documenten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nieuwe sterke landen en groeieconomieën: BRICS,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aan de hand van documenten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Israël en de Palestijnse kwestie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Balfourverklaring en het zionisme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 situeren in de tijd en uitleggen</w:t>
              <w:br/>
              <w:t xml:space="preserve"/>
              <w:br/>
              <w:t xml:space="preserve">het zionisme situeren in de tijd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onafhankelijkheid van Israël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onafhankelijkheid situeren in tijd en ruimte</w:t>
              <w:br/>
              <w:t xml:space="preserve"/>
              <w:br/>
              <w:t xml:space="preserve"> de oorzaken en de gevolgen van deze onafhankelijkheid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Gazastrook, Westelijke Jordaanoever, de Sinaïwoestijn en Jeruzalem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gebieden op een blinde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in het conflict: de rol van Jeruzalem, de vluchtelingen, de bouw van joodse nederzettingen en van de Veiligheidsmuur, de spiraal van geweld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emancipatieproces in de jaren ’60 en ’70: de seksuele revolutie, de emancipatie van de vrouw, protestbewegingen tegen gezag, de oorlog en de kerk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denkstromingen: andersglobalisten, negationisme, neofascisme, pegida, postmodernisme, 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denkstromingen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3kso en 3tso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(deel A):</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(deel B)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 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47%</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 B</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 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 B</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Historia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de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