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gedragswetenschappen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Gedragswetenschappen en cultuurwetenschappen zijn de specifieke vakken van de richting humane wetenschappen.</w:t>
        <w:br/>
        <w:t xml:space="preserve"/>
        <w:br/>
        <w:t xml:space="preserve">In de cultuurwetenschappen onderzoek je hoe de mens zich uitdrukt in een samenleving. Je zoekt naar gelijkenissen en verschillen tussen samenlevingen en probeert die te verbinden met grotere maatschappelijke structuren.</w:t>
        <w:br/>
        <w:t xml:space="preserve"/>
        <w:br/>
        <w:t xml:space="preserve">Het doel van de gedragswetenschappen is om het gedrag van mensen te begrijpen. Ze bieden modellen, theorieën en verklaringen aan zodat je kan benoemen en begrijpen waarom personen, groepen of samenlevingen bepaalde dingen doen.</w:t>
      </w:r>
    </w:p>
    <w:p>
      <w:r>
        <w:rPr/>
        <w:t xml:space="preserve"/>
      </w:r>
      <w:r>
        <w:rPr>
          <w:color w:val="00B050"/>
        </w:rPr>
        <w:t/>
      </w:r>
    </w:p>
    <w:p w14:paraId="70391787" w14:textId="3DB223A8" w:rsidR="00047953" w:rsidRDefault="001D02B3" w:rsidP="0082741A">
      <w:r>
        <w:rPr>
          <w:color w:val="00B050"/>
        </w:rPr>
        <w:t/>
      </w:r>
      <w:r>
        <w:t/>
      </w:r>
      <w:r>
        <w:rPr/>
        <w:t xml:space="preserve">Vanuit de psychologie krijg je meer inzicht in theorieën over de mens. In hoeverre bepalen emoties ons gedrag en wat is de functie van emoties? Hoe gedragen we ons en waarom is dat zo? Wat kan er mis lopen en hoe kunnen we gedrag bijsturen? Hier maken we ook kennis met de pedagogiek en de criminologie. Zo krijg je een breed kader om mensen en hun gedrag te begrijpen.</w:t>
        <w:br/>
        <w:t xml:space="preserve"/>
        <w:br/>
        <w:t xml:space="preserve">De sociologie focust zich op groepen en de samenleving. Een mens staat niet op zichzelf en veel van onze gedragingen worden beïnvloed door de mensen om ons heen, vaak meer dan we zelf denken. Dat is soms verhelderend, maar dat kan ook best confronterend zijn.</w:t>
        <w:br/>
        <w:t xml:space="preserve"/>
        <w:br/>
        <w:t xml:space="preserve">De antropologie opent onze blik door te onderzoeken hoe samenlevingen elders georganiseerd zijn. Dit levert boeiende inzichten op. Ze helpen ons om cultuurverschillen te begrijpen en om onze eigen zienswijze te enigszins relativeren. Zo krijg je een breder kader om onze maatschappij te analyseren.</w:t>
        <w:br/>
        <w:t xml:space="preserve"/>
        <w:br/>
        <w:t xml:space="preserve">Je krijgt ook meer inzicht in waarden en normen. Dit is het domein van de ethiek. Wat vinden we belangrijk? Waar komen die waarden en normen vandaan? Wat betekent het voor een samenleving als groepen mensen dezelfde of net verschillende waarden en normen hebben? De actualiteit toont ons hoe relevant deze vragen zijn.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Interactie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In deze vakfiche vind je eerst enkele belangrijke aandachtspunten bij het gebruik van de werkwoorden. Daarna worden alle leerinhouden besproken.</w:t>
      </w:r>
    </w:p>
    <w:p>
      <w:r>
        <w:rPr/>
        <w:t xml:space="preserve">Het is voor elk van deze leerinhouden belangrijk om de actualiteit te volgen. Er worden op het examen immers vaak actuele artikels gebruikt of actuele onderwerpen aangereikt.</w:t>
      </w:r>
    </w:p>
    <w:p>
      <w:r>
        <w:rPr/>
        <w:t xml:space="preserve">Voor elk van deze leerinhouden moet je op het examen aantonen dat je de volgende vaardigheden beheerst:</w:t>
      </w:r>
    </w:p>
    <w:p>
      <w:pPr>
        <w:pStyle w:val="ListParagraph"/>
        <w:numPr>
          <w:ilvl w:val="0"/>
          <w:numId w:val="8"/>
        </w:numPr>
      </w:pPr>
      <w:r>
        <w:rPr/>
        <w:t xml:space="preserve">actuele informatie uit bronnenmateriaal zoals krantenartikelen,  grafieken, beeldmateriaal … gebruiken om leerinhouden te verklaren en te analyseren;</w:t>
      </w:r>
    </w:p>
    <w:p>
      <w:pPr>
        <w:pStyle w:val="ListParagraph"/>
        <w:numPr>
          <w:ilvl w:val="0"/>
          <w:numId w:val="8"/>
        </w:numPr>
      </w:pPr>
      <w:r>
        <w:rPr/>
        <w:t xml:space="preserve">uit een tekst de hoofd- en bijzaken van elkaar kunnen onderscheiden;</w:t>
      </w:r>
    </w:p>
    <w:p>
      <w:pPr>
        <w:pStyle w:val="ListParagraph"/>
        <w:numPr>
          <w:ilvl w:val="0"/>
          <w:numId w:val="8"/>
        </w:numPr>
      </w:pPr>
      <w:r>
        <w:rPr/>
        <w:t xml:space="preserve">feiten en meningen van elkaar kunnen onderscheiden;</w:t>
      </w:r>
    </w:p>
    <w:p>
      <w:pPr>
        <w:pStyle w:val="ListParagraph"/>
        <w:numPr>
          <w:ilvl w:val="0"/>
          <w:numId w:val="8"/>
        </w:numPr>
      </w:pPr>
      <w:r>
        <w:rPr/>
        <w:t xml:space="preserve">de leerinhouden toepassen op de actualiteit.</w:t>
      </w:r>
    </w:p>
    <w:p>
      <w:r>
        <w:rPr/>
        <w:t xml:space="preserve">Als er geschreven bronnen gebruikt worden, zijn dit steeds Nederlandstalige bronnen.</w:t>
      </w:r>
    </w:p>
    <w:p>
      <w:r>
        <w:rPr/>
        <w:t xml:space="preserve">GEBRUIK VAN WERKWOORDEN</w:t>
      </w:r>
    </w:p>
    <w:p>
      <w:r>
        <w:rPr/>
        <w:t xml:space="preserve">In de tabel 'wat moet je kunnen?’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We verwachten dat je alle begrippen uit de vakfiche steeds correct toepast, ook als de vraag niet expliciet is om een begrip te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Interactie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communicatie</w:t>
            </w:r>
          </w:p>
          <w:p>
            <w:pPr>
              <w:pStyle w:val="ListParagraph"/>
              <w:numPr>
                <w:ilvl w:val="0"/>
                <w:numId w:val="9"/>
              </w:numPr>
            </w:pPr>
            <w:r>
              <w:rPr/>
              <w:t xml:space="preserve">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axioma’s van Watzlawick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axioma’s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 Indeling in interactievormen op basis van de betrokken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intrapersoonlijke interactie</w:t>
            </w:r>
          </w:p>
          <w:p>
            <w:pPr>
              <w:pStyle w:val="ListParagraph"/>
              <w:numPr>
                <w:ilvl w:val="0"/>
                <w:numId w:val="10"/>
              </w:numPr>
            </w:pPr>
            <w:r>
              <w:rPr/>
              <w:t xml:space="preserve">interpersoonlijke interactie</w:t>
            </w:r>
          </w:p>
          <w:p>
            <w:pPr>
              <w:pStyle w:val="ListParagraph"/>
              <w:numPr>
                <w:ilvl w:val="0"/>
                <w:numId w:val="10"/>
              </w:numPr>
            </w:pPr>
            <w:r>
              <w:rPr/>
              <w:t xml:space="preserve">intragroepsinteractie</w:t>
            </w:r>
          </w:p>
          <w:p>
            <w:pPr>
              <w:pStyle w:val="ListParagraph"/>
              <w:numPr>
                <w:ilvl w:val="0"/>
                <w:numId w:val="10"/>
              </w:numPr>
            </w:pPr>
            <w:r>
              <w:rPr/>
              <w:t xml:space="preserve">intergroepsinteractie</w:t>
            </w:r>
          </w:p>
          <w:p>
            <w:pPr>
              <w:pStyle w:val="ListParagraph"/>
              <w:numPr>
                <w:ilvl w:val="0"/>
                <w:numId w:val="10"/>
              </w:numPr>
            </w:pPr>
            <w:r>
              <w:rPr/>
              <w:t xml:space="preserve">mengvorm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interactie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Intrapersoonlijke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Intrapersoonlijke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een aantal situaties opgesomd waarbij je in interactie gaat met jezelf. Je moet deze processen kunnen beschrijven, herkennen in voorbeelden en zelf voorbeelden 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w:t>
            </w:r>
          </w:p>
          <w:p>
            <w:pPr>
              <w:pStyle w:val="ListParagraph"/>
              <w:numPr>
                <w:ilvl w:val="0"/>
                <w:numId w:val="11"/>
              </w:numPr>
            </w:pPr>
            <w:r>
              <w:rPr/>
              <w:t xml:space="preserve">vermijdingsgedrag: actief en passief</w:t>
            </w:r>
          </w:p>
          <w:p>
            <w:pPr>
              <w:pStyle w:val="ListParagraph"/>
              <w:numPr>
                <w:ilvl w:val="0"/>
                <w:numId w:val="11"/>
              </w:numPr>
            </w:pPr>
            <w:r>
              <w:rPr/>
              <w:t xml:space="preserve">toenaderingsgedrag: nastreven en behouden</w:t>
            </w:r>
          </w:p>
          <w:p>
            <w:pPr>
              <w:pStyle w:val="ListParagraph"/>
              <w:numPr>
                <w:ilvl w:val="0"/>
                <w:numId w:val="11"/>
              </w:numPr>
            </w:pPr>
            <w:r>
              <w:rPr/>
              <w:t xml:space="preserve">negatieve gevolgen: stress, frustratie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br/>
              <w:t xml:space="preserve"/>
              <w:br/>
              <w:t xml:space="preserve">deze gevolgen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dissonantie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cognitieve dissonantie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causale attributietheorie:</w:t>
            </w:r>
          </w:p>
          <w:p>
            <w:pPr>
              <w:pStyle w:val="ListParagraph"/>
              <w:numPr>
                <w:ilvl w:val="0"/>
                <w:numId w:val="12"/>
              </w:numPr>
            </w:pPr>
            <w:r>
              <w:rPr/>
              <w:t xml:space="preserve">interne en externe attributie</w:t>
            </w:r>
          </w:p>
          <w:p>
            <w:pPr>
              <w:pStyle w:val="ListParagraph"/>
              <w:numPr>
                <w:ilvl w:val="0"/>
                <w:numId w:val="12"/>
              </w:numPr>
            </w:pPr>
            <w:r>
              <w:rPr/>
              <w:t xml:space="preserve">stabiele en instabiele attributie</w:t>
            </w:r>
          </w:p>
          <w:p>
            <w:pPr>
              <w:pStyle w:val="ListParagraph"/>
              <w:numPr>
                <w:ilvl w:val="0"/>
                <w:numId w:val="12"/>
              </w:numPr>
            </w:pPr>
            <w:r>
              <w:rPr/>
              <w:t xml:space="preserve">controleerbare en oncontroleerbare attributie</w:t>
            </w:r>
          </w:p>
          <w:p>
            <w:pPr>
              <w:pStyle w:val="ListParagraph"/>
              <w:numPr>
                <w:ilvl w:val="0"/>
                <w:numId w:val="12"/>
              </w:numPr>
            </w:pPr>
            <w:r>
              <w:rPr/>
              <w:t xml:space="preserve">specifieke en globale attributie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attributiefouten:</w:t>
            </w:r>
          </w:p>
          <w:p>
            <w:pPr>
              <w:pStyle w:val="ListParagraph"/>
              <w:numPr>
                <w:ilvl w:val="0"/>
                <w:numId w:val="13"/>
              </w:numPr>
            </w:pPr>
            <w:r>
              <w:rPr/>
              <w:t xml:space="preserve">fundamentele attributiefout</w:t>
            </w:r>
          </w:p>
          <w:p>
            <w:pPr>
              <w:pStyle w:val="ListParagraph"/>
              <w:numPr>
                <w:ilvl w:val="0"/>
                <w:numId w:val="13"/>
              </w:numPr>
            </w:pPr>
            <w:r>
              <w:rPr/>
              <w:t xml:space="preserve">zelfhandicapping</w:t>
            </w:r>
          </w:p>
          <w:p>
            <w:pPr>
              <w:pStyle w:val="ListParagraph"/>
              <w:numPr>
                <w:ilvl w:val="0"/>
                <w:numId w:val="13"/>
              </w:numPr>
            </w:pPr>
            <w:r>
              <w:rPr/>
              <w:t xml:space="preserve">self-serving bias      </w:t>
            </w:r>
          </w:p>
          <w:p>
            <w:pPr>
              <w:pStyle w:val="ListParagraph"/>
              <w:numPr>
                <w:ilvl w:val="0"/>
                <w:numId w:val="13"/>
              </w:numPr>
            </w:pPr>
            <w:r>
              <w:rPr/>
              <w:t xml:space="preserve">defensieve attributie</w:t>
            </w:r>
          </w:p>
          <w:p>
            <w:pPr>
              <w:pStyle w:val="ListParagraph"/>
              <w:numPr>
                <w:ilvl w:val="0"/>
                <w:numId w:val="13"/>
              </w:numPr>
            </w:pPr>
            <w:r>
              <w:rPr/>
              <w:t xml:space="preserve">stereotypering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attributiefouten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Interpersoonlijke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zie je hoe personen met elkaar in interactie kunnen gaan. Aan de hand van modellen moet je analyseren welke invloed personen op elkaar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interpersoonlijke interactie:</w:t>
              <w:br/>
              <w:t xml:space="preserve"/>
              <w:br/>
              <w:t xml:space="preserve">ruil, conflict, conformiteit, machtsuitoefening, samenwerking, 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interpersoonlijke interactie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rolconflicten:</w:t>
            </w:r>
          </w:p>
          <w:p>
            <w:pPr>
              <w:pStyle w:val="ListParagraph"/>
              <w:numPr>
                <w:ilvl w:val="0"/>
                <w:numId w:val="14"/>
              </w:numPr>
            </w:pPr>
            <w:r>
              <w:rPr/>
              <w:t xml:space="preserve">rolpatroon</w:t>
            </w:r>
          </w:p>
          <w:p>
            <w:pPr>
              <w:pStyle w:val="ListParagraph"/>
              <w:numPr>
                <w:ilvl w:val="0"/>
                <w:numId w:val="14"/>
              </w:numPr>
            </w:pPr>
            <w:r>
              <w:rPr/>
              <w:t xml:space="preserve">intern en extern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modellen voor interpersoonlijke interactie:</w:t>
            </w:r>
          </w:p>
          <w:p>
            <w:pPr>
              <w:pStyle w:val="ListParagraph"/>
              <w:numPr>
                <w:ilvl w:val="0"/>
                <w:numId w:val="15"/>
              </w:numPr>
            </w:pPr>
            <w:r>
              <w:rPr/>
              <w:t xml:space="preserve">roos van Leary: opbouw, rollen</w:t>
            </w:r>
          </w:p>
          <w:p>
            <w:pPr>
              <w:pStyle w:val="ListParagraph"/>
              <w:numPr>
                <w:ilvl w:val="0"/>
                <w:numId w:val="15"/>
              </w:numPr>
            </w:pPr>
            <w:r>
              <w:rPr/>
              <w:t xml:space="preserve">axenroos: opbouw, 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vergelijken, illustreren en toepassen</w:t>
              <w:br/>
              <w:t xml:space="preserve"/>
              <w:br/>
              <w:t xml:space="preserve">de invloed van deze rollen op het gedrag van andere personen beschrijven,  vergelijken, verklaren,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Mechanismen die interactie en communicatie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aantal mechanismen beïnvloeden de interactie tussen personen en tussen groepen. Je moet deze mechanismen beschrijven 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rolpatronen, conformiteit, deviantie</w:t>
            </w:r>
          </w:p>
          <w:p>
            <w:pPr>
              <w:pStyle w:val="ListParagraph"/>
              <w:numPr>
                <w:ilvl w:val="0"/>
                <w:numId w:val="16"/>
              </w:numPr>
            </w:pPr>
            <w:r>
              <w:rPr/>
              <w:t xml:space="preserve">stereotypen , vooroordelen</w:t>
            </w:r>
          </w:p>
          <w:p>
            <w:pPr>
              <w:pStyle w:val="ListParagraph"/>
              <w:numPr>
                <w:ilvl w:val="0"/>
                <w:numId w:val="16"/>
              </w:numPr>
            </w:pPr>
            <w:r>
              <w:rPr/>
              <w:t xml:space="preserve">frustratie, angst</w:t>
            </w:r>
          </w:p>
          <w:p>
            <w:pPr>
              <w:pStyle w:val="ListParagraph"/>
              <w:numPr>
                <w:ilvl w:val="0"/>
                <w:numId w:val="16"/>
              </w:numPr>
            </w:pPr>
            <w:r>
              <w:rPr/>
              <w:t xml:space="preserve">etnocentrisme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analyseert conflicten op basis van deze kenmerken.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Oorzaak en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oorzaak en aanleiding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van een conflict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conflict naargelang de oorzaak:</w:t>
            </w:r>
          </w:p>
          <w:p>
            <w:pPr>
              <w:pStyle w:val="ListParagraph"/>
              <w:numPr>
                <w:ilvl w:val="0"/>
                <w:numId w:val="17"/>
              </w:numPr>
            </w:pPr>
            <w:r>
              <w:rPr/>
              <w:t xml:space="preserve">belangenconflict</w:t>
            </w:r>
          </w:p>
          <w:p>
            <w:pPr>
              <w:pStyle w:val="ListParagraph"/>
              <w:numPr>
                <w:ilvl w:val="0"/>
                <w:numId w:val="17"/>
              </w:numPr>
            </w:pPr>
            <w:r>
              <w:rPr/>
              <w:t xml:space="preserve">waardenconflict</w:t>
            </w:r>
          </w:p>
          <w:p>
            <w:pPr>
              <w:pStyle w:val="ListParagraph"/>
              <w:numPr>
                <w:ilvl w:val="0"/>
                <w:numId w:val="17"/>
              </w:numPr>
            </w:pPr>
            <w:r>
              <w:rPr/>
              <w:t xml:space="preserve">machtsconflict </w:t>
            </w:r>
          </w:p>
          <w:p>
            <w:pPr>
              <w:pStyle w:val="ListParagraph"/>
              <w:numPr>
                <w:ilvl w:val="0"/>
                <w:numId w:val="17"/>
              </w:numPr>
            </w:pPr>
            <w:r>
              <w:rPr/>
              <w:t xml:space="preserve">generatieconflict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Escalatiefasen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escalatieladder van Glasl:</w:t>
            </w:r>
          </w:p>
          <w:p>
            <w:pPr>
              <w:pStyle w:val="ListParagraph"/>
              <w:numPr>
                <w:ilvl w:val="0"/>
                <w:numId w:val="18"/>
              </w:numPr>
            </w:pPr>
            <w:r>
              <w:rPr/>
              <w:t xml:space="preserve">3 fasen</w:t>
            </w:r>
          </w:p>
          <w:p>
            <w:pPr>
              <w:pStyle w:val="ListParagraph"/>
              <w:numPr>
                <w:ilvl w:val="0"/>
                <w:numId w:val="18"/>
              </w:numPr>
            </w:pPr>
            <w:r>
              <w:rPr/>
              <w:t xml:space="preserve">9 stappen</w:t>
            </w:r>
          </w:p>
          <w:p>
            <w:pPr>
              <w:pStyle w:val="ListParagraph"/>
              <w:numPr>
                <w:ilvl w:val="0"/>
                <w:numId w:val="18"/>
              </w:numPr>
            </w:pPr>
            <w:r>
              <w:rPr/>
              <w:t xml:space="preserve">bemiddeling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vergelijken, illustreren en toepassen</w:t>
              <w:br/>
              <w:t xml:space="preserve"/>
              <w:br/>
              <w:t xml:space="preserve">deze stappen beschrijven, vergelijken, illustreren en toepassen</w:t>
              <w:br/>
              <w:t xml:space="preserve"/>
              <w:br/>
              <w:t xml:space="preserve">benoemen wie er in welke fase kan bemiddelen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5.3 Conflicthanteringsstijlen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model van Thomas en Kilman:</w:t>
            </w:r>
          </w:p>
          <w:p>
            <w:pPr>
              <w:pStyle w:val="ListParagraph"/>
              <w:numPr>
                <w:ilvl w:val="0"/>
                <w:numId w:val="19"/>
              </w:numPr>
            </w:pPr>
            <w:r>
              <w:rPr/>
              <w:t xml:space="preserve">doordrukken / concurreren / haai</w:t>
            </w:r>
          </w:p>
          <w:p>
            <w:pPr>
              <w:pStyle w:val="ListParagraph"/>
              <w:numPr>
                <w:ilvl w:val="0"/>
                <w:numId w:val="19"/>
              </w:numPr>
            </w:pPr>
            <w:r>
              <w:rPr/>
              <w:t xml:space="preserve">samenwerken / uil</w:t>
            </w:r>
          </w:p>
          <w:p>
            <w:pPr>
              <w:pStyle w:val="ListParagraph"/>
              <w:numPr>
                <w:ilvl w:val="0"/>
                <w:numId w:val="19"/>
              </w:numPr>
            </w:pPr>
            <w:r>
              <w:rPr/>
              <w:t xml:space="preserve">compromis sluiten / kwal</w:t>
            </w:r>
          </w:p>
          <w:p>
            <w:pPr>
              <w:pStyle w:val="ListParagraph"/>
              <w:numPr>
                <w:ilvl w:val="0"/>
                <w:numId w:val="19"/>
              </w:numPr>
            </w:pPr>
            <w:r>
              <w:rPr/>
              <w:t xml:space="preserve">vermijden / schildpad</w:t>
            </w:r>
          </w:p>
          <w:p>
            <w:pPr>
              <w:pStyle w:val="ListParagraph"/>
              <w:numPr>
                <w:ilvl w:val="0"/>
                <w:numId w:val="19"/>
              </w:numPr>
            </w:pPr>
            <w:r>
              <w:rPr/>
              <w:t xml:space="preserve">toegeven / aanpassen / teddybeer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w:t>
              <w:br/>
              <w:t xml:space="preserve"/>
              <w:br/>
              <w:t xml:space="preserve">deze conflicthanteringsstijlen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5.4 Agressie en geweld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geweld: </w:t>
            </w:r>
          </w:p>
          <w:p>
            <w:pPr>
              <w:pStyle w:val="ListParagraph"/>
              <w:numPr>
                <w:ilvl w:val="0"/>
                <w:numId w:val="20"/>
              </w:numPr>
            </w:pPr>
            <w:r>
              <w:rPr/>
              <w:t xml:space="preserve">fysiek geweld</w:t>
            </w:r>
          </w:p>
          <w:p>
            <w:pPr>
              <w:pStyle w:val="ListParagraph"/>
              <w:numPr>
                <w:ilvl w:val="0"/>
                <w:numId w:val="20"/>
              </w:numPr>
            </w:pPr>
            <w:r>
              <w:rPr/>
              <w:t xml:space="preserve">psychisch geweld</w:t>
            </w:r>
          </w:p>
          <w:p>
            <w:pPr>
              <w:pStyle w:val="ListParagraph"/>
              <w:numPr>
                <w:ilvl w:val="0"/>
                <w:numId w:val="20"/>
              </w:numPr>
            </w:pPr>
            <w:r>
              <w:rPr/>
              <w:t xml:space="preserve">structureel geweld</w:t>
            </w:r>
          </w:p>
          <w:p>
            <w:pPr>
              <w:pStyle w:val="ListParagraph"/>
              <w:numPr>
                <w:ilvl w:val="0"/>
                <w:numId w:val="20"/>
              </w:numPr>
            </w:pPr>
            <w:r>
              <w:rPr/>
              <w:t xml:space="preserve">cultureel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geweld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5.5 Einde van een conflict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vonnis (ook wel: scheidsrechter of directieve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 beschrijven, vergelijken, illustreren en toepassen</w:t>
              <w:br/>
              <w:t xml:space="preserve"/>
              <w:br/>
              <w:t xml:space="preserve">benoemen welke manieren om een conflict te beëindigen er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bemiddeling (ook wel: participatieve oplossing):</w:t>
            </w:r>
          </w:p>
          <w:p>
            <w:pPr>
              <w:pStyle w:val="ListParagraph"/>
              <w:numPr>
                <w:ilvl w:val="0"/>
                <w:numId w:val="21"/>
              </w:numPr>
            </w:pPr>
            <w:r>
              <w:rPr/>
              <w:t xml:space="preserve">consensus</w:t>
            </w:r>
          </w:p>
          <w:p>
            <w:pPr>
              <w:pStyle w:val="ListParagraph"/>
              <w:numPr>
                <w:ilvl w:val="0"/>
                <w:numId w:val="21"/>
              </w:numPr>
            </w:pPr>
            <w:r>
              <w:rPr/>
              <w:t xml:space="preserve"> compromis</w:t>
            </w:r>
          </w:p>
          <w:p>
            <w:pPr>
              <w:pStyle w:val="ListParagraph"/>
              <w:numPr>
                <w:ilvl w:val="0"/>
                <w:numId w:val="21"/>
              </w:numPr>
            </w:pPr>
            <w:r>
              <w:rPr/>
              <w:t xml:space="preserv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oplossen:</w:t>
            </w:r>
          </w:p>
          <w:p>
            <w:pPr>
              <w:pStyle w:val="ListParagraph"/>
              <w:numPr>
                <w:ilvl w:val="0"/>
                <w:numId w:val="22"/>
              </w:numPr>
            </w:pPr>
            <w:r>
              <w:rPr/>
              <w:t xml:space="preserve">consensus</w:t>
            </w:r>
          </w:p>
          <w:p>
            <w:pPr>
              <w:pStyle w:val="ListParagraph"/>
              <w:numPr>
                <w:ilvl w:val="0"/>
                <w:numId w:val="22"/>
              </w:numPr>
            </w:pPr>
            <w:r>
              <w:rPr/>
              <w:t xml:space="preserve">compromis</w:t>
            </w:r>
          </w:p>
          <w:p>
            <w:pPr>
              <w:pStyle w:val="ListParagraph"/>
              <w:numPr>
                <w:ilvl w:val="0"/>
                <w:numId w:val="22"/>
              </w:numPr>
            </w:pPr>
            <w:r>
              <w:rPr/>
              <w:t xml:space="preserve">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minder constructieve vormen om een conflict te beëindigen:</w:t>
            </w:r>
          </w:p>
          <w:p>
            <w:pPr>
              <w:pStyle w:val="ListParagraph"/>
              <w:numPr>
                <w:ilvl w:val="0"/>
                <w:numId w:val="23"/>
              </w:numPr>
            </w:pPr>
            <w:r>
              <w:rPr/>
              <w:t xml:space="preserve">onderdrukking</w:t>
            </w:r>
          </w:p>
          <w:p>
            <w:pPr>
              <w:pStyle w:val="ListParagraph"/>
              <w:numPr>
                <w:ilvl w:val="0"/>
                <w:numId w:val="23"/>
              </w:numPr>
            </w:pPr>
            <w:r>
              <w:rPr/>
              <w:t xml:space="preserve"> onafhankelijkheid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4"/>
              </w:numPr>
            </w:pPr>
            <w:r>
              <w:rPr/>
              <w:t xml:space="preserve">persoonlijkheid</w:t>
            </w:r>
          </w:p>
          <w:p>
            <w:pPr>
              <w:pStyle w:val="ListParagraph"/>
              <w:numPr>
                <w:ilvl w:val="0"/>
                <w:numId w:val="24"/>
              </w:numPr>
            </w:pPr>
            <w:r>
              <w:rPr/>
              <w:t xml:space="preserve">temperament</w:t>
            </w:r>
          </w:p>
          <w:p>
            <w:pPr>
              <w:pStyle w:val="ListParagraph"/>
              <w:numPr>
                <w:ilvl w:val="0"/>
                <w:numId w:val="24"/>
              </w:numPr>
            </w:pPr>
            <w:r>
              <w:rPr/>
              <w:t xml:space="preserve">identiteit</w:t>
            </w:r>
          </w:p>
          <w:p>
            <w:pPr>
              <w:pStyle w:val="ListParagraph"/>
              <w:numPr>
                <w:ilvl w:val="0"/>
                <w:numId w:val="24"/>
              </w:numPr>
            </w:pPr>
            <w:r>
              <w:rPr/>
              <w:t xml:space="preserve">karakter</w:t>
            </w:r>
          </w:p>
          <w:p>
            <w:pPr>
              <w:pStyle w:val="ListParagraph"/>
              <w:numPr>
                <w:ilvl w:val="0"/>
                <w:numId w:val="24"/>
              </w:numPr>
            </w:pPr>
            <w:r>
              <w:rPr/>
              <w:t xml:space="preserve">constitutie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persoonlijkheid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zie je heel wat theorieën over het ontstaan van persoonlijkheid, over mogelijke problemen met je persoonlijkheid en over hoe je dat kan bijsturen. Die theorieën moet je kunnen beschrijven, toepassen en vergelijken. Je moet ook kunnen toelichten wat het zelfbeeld is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Het nature-nurturedebat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nature / nativisme tegenover nurture / empirisme</w:t>
            </w:r>
          </w:p>
          <w:p>
            <w:pPr>
              <w:pStyle w:val="ListParagraph"/>
              <w:numPr>
                <w:ilvl w:val="0"/>
                <w:numId w:val="25"/>
              </w:numPr>
            </w:pPr>
            <w:r>
              <w:rPr/>
              <w:t xml:space="preserve">pedagogisch optimisme en pedagogisch pessimisme</w:t>
            </w:r>
          </w:p>
          <w:p>
            <w:pPr>
              <w:pStyle w:val="ListParagraph"/>
              <w:numPr>
                <w:ilvl w:val="0"/>
                <w:numId w:val="25"/>
              </w:numPr>
            </w:pPr>
            <w:r>
              <w:rPr/>
              <w:t xml:space="preserve">maatschappelijke gevolgen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twee posities in dit debat beschrijven, vergelijken, illustreren en toepassen</w:t>
              <w:br/>
              <w:t xml:space="preserve"/>
              <w:br/>
              <w:t xml:space="preserve">deze visies op pedagogie beschrijven, vergelijken, illustreren en toepassen</w:t>
              <w:br/>
              <w:t xml:space="preserve"/>
              <w:br/>
              <w:t xml:space="preserve">de maatschappelijke gevolgen van beide visies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Persoonlijkheidstheorieën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Trekkentheorie: de Big Five:</w:t>
            </w:r>
          </w:p>
          <w:p>
            <w:pPr>
              <w:pStyle w:val="ListParagraph"/>
              <w:numPr>
                <w:ilvl w:val="0"/>
                <w:numId w:val="26"/>
              </w:numPr>
            </w:pPr>
            <w:r>
              <w:rPr/>
              <w:t xml:space="preserve">5 dimensies</w:t>
            </w:r>
          </w:p>
          <w:p>
            <w:pPr>
              <w:pStyle w:val="ListParagraph"/>
              <w:numPr>
                <w:ilvl w:val="0"/>
                <w:numId w:val="26"/>
              </w:numPr>
            </w:pPr>
            <w:r>
              <w:rPr/>
              <w:t xml:space="preserve">toepassing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dimensies beschrijven, illustreren en toepassen</w:t>
              <w:br/>
              <w:t xml:space="preserve"/>
              <w:br/>
              <w:t xml:space="preserve">de toepassing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psychoanalyse volgens Freud:</w:t>
            </w:r>
          </w:p>
          <w:p>
            <w:pPr>
              <w:pStyle w:val="ListParagraph"/>
              <w:numPr>
                <w:ilvl w:val="0"/>
                <w:numId w:val="27"/>
              </w:numPr>
            </w:pPr>
            <w:r>
              <w:rPr/>
              <w:t xml:space="preserve">3 componenten van de persoonlijkheid: Es, Ich, Über-ich</w:t>
            </w:r>
          </w:p>
          <w:p>
            <w:pPr>
              <w:pStyle w:val="ListParagraph"/>
              <w:numPr>
                <w:ilvl w:val="0"/>
                <w:numId w:val="27"/>
              </w:numPr>
            </w:pPr>
            <w:r>
              <w:rPr/>
              <w:t xml:space="preserve">3 bewustzijnsniveaus</w:t>
            </w:r>
          </w:p>
          <w:p>
            <w:pPr>
              <w:pStyle w:val="ListParagraph"/>
              <w:numPr>
                <w:ilvl w:val="0"/>
                <w:numId w:val="27"/>
              </w:numPr>
            </w:pPr>
            <w:r>
              <w:rPr/>
              <w:t xml:space="preserve">psychoseksuele ontwikkeling: 5 fasen</w:t>
            </w:r>
          </w:p>
          <w:p>
            <w:pPr>
              <w:pStyle w:val="ListParagraph"/>
              <w:numPr>
                <w:ilvl w:val="0"/>
                <w:numId w:val="27"/>
              </w:numPr>
            </w:pPr>
            <w:r>
              <w:rPr/>
              <w:t xml:space="preserve">afweermechanismen: verdringing, projectie, sublimering, compensatie, verschuiving</w:t>
            </w:r>
          </w:p>
          <w:p>
            <w:pPr>
              <w:pStyle w:val="ListParagraph"/>
              <w:numPr>
                <w:ilvl w:val="0"/>
                <w:numId w:val="27"/>
              </w:numPr>
            </w:pPr>
            <w:r>
              <w:rPr/>
              <w:t xml:space="preserve">psychoanalytische therapie: catharsis, analyse van dromen, foutieve handelingen en vrije associatie</w:t>
            </w:r>
          </w:p>
          <w:p>
            <w:pPr>
              <w:pStyle w:val="ListParagraph"/>
              <w:numPr>
                <w:ilvl w:val="0"/>
                <w:numId w:val="27"/>
              </w:numPr>
            </w:pPr>
            <w:r>
              <w:rPr/>
              <w:t xml:space="preserve">kritiek op de theorie van Freud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beschrijven, illustreren, toepassen, analyseren en beoordelen</w:t>
              <w:br/>
              <w:t xml:space="preserve"/>
              <w:br/>
              <w:t xml:space="preserve"/>
              <w:br/>
              <w:t xml:space="preserve"/>
              <w:br/>
              <w:t xml:space="preserve"/>
              <w:br/>
              <w:t xml:space="preserve"/>
              <w:br/>
              <w:t xml:space="preserve"/>
              <w:br/>
              <w:t xml:space="preserve"/>
              <w:br/>
              <w:t xml:space="preserve"/>
              <w:br/>
              <w:t xml:space="preserve">de werking van de psychoanalytische therapie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klassieke conditionering:</w:t>
            </w:r>
          </w:p>
          <w:p>
            <w:pPr>
              <w:pStyle w:val="ListParagraph"/>
              <w:numPr>
                <w:ilvl w:val="0"/>
                <w:numId w:val="28"/>
              </w:numPr>
            </w:pPr>
            <w:r>
              <w:rPr/>
              <w:t xml:space="preserve">experiment van Pavlov</w:t>
            </w:r>
          </w:p>
          <w:p>
            <w:pPr>
              <w:pStyle w:val="ListParagraph"/>
              <w:numPr>
                <w:ilvl w:val="0"/>
                <w:numId w:val="28"/>
              </w:numPr>
            </w:pPr>
            <w:r>
              <w:rPr/>
              <w:t xml:space="preserve">ongeconditioneerde stimulus (of prikkel), neutrale stimulus, geconditioneerde stimulus, ongeconditioneerde reflex (of respons), geconditioneerde reflex</w:t>
            </w:r>
          </w:p>
          <w:p>
            <w:pPr>
              <w:pStyle w:val="ListParagraph"/>
              <w:numPr>
                <w:ilvl w:val="0"/>
                <w:numId w:val="28"/>
              </w:numPr>
            </w:pPr>
            <w:r>
              <w:rPr/>
              <w:t xml:space="preserve">gedragstherapie: aversietherapie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schema van de klassieke conditionering beschrijven, illustreren en toepassen</w:t>
              <w:br/>
              <w:t xml:space="preserve"/>
              <w:br/>
              <w:t xml:space="preserve">de werking van aversietherapie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operante conditionering:</w:t>
            </w:r>
          </w:p>
          <w:p>
            <w:pPr>
              <w:pStyle w:val="ListParagraph"/>
              <w:numPr>
                <w:ilvl w:val="0"/>
                <w:numId w:val="29"/>
              </w:numPr>
            </w:pPr>
            <w:r>
              <w:rPr/>
              <w:t xml:space="preserve">experimenten van Thorndike en Skinner</w:t>
            </w:r>
          </w:p>
          <w:p>
            <w:pPr>
              <w:pStyle w:val="ListParagraph"/>
              <w:numPr>
                <w:ilvl w:val="0"/>
                <w:numId w:val="29"/>
              </w:numPr>
            </w:pPr>
            <w:r>
              <w:rPr/>
              <w:t xml:space="preserve">positieve en negatieve bekrachtiging,</w:t>
              <w:br/>
              <w:t xml:space="preserve"> positieve en negatieve straf, uitdoving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en analyseren</w:t>
              <w:br/>
              <w:t xml:space="preserve"/>
              <w:br/>
              <w:t xml:space="preserve">deze principes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leertheorie: </w:t>
            </w:r>
          </w:p>
          <w:p>
            <w:pPr>
              <w:pStyle w:val="ListParagraph"/>
              <w:numPr>
                <w:ilvl w:val="0"/>
                <w:numId w:val="30"/>
              </w:numPr>
            </w:pPr>
            <w:r>
              <w:rPr/>
              <w:t xml:space="preserve">Bobo Doll experiment van Bandura</w:t>
            </w:r>
          </w:p>
          <w:p>
            <w:pPr>
              <w:pStyle w:val="ListParagraph"/>
              <w:numPr>
                <w:ilvl w:val="0"/>
                <w:numId w:val="30"/>
              </w:numPr>
            </w:pPr>
            <w:r>
              <w:rPr/>
              <w:t xml:space="preserve">leren door observeren en imiteren</w:t>
            </w:r>
          </w:p>
          <w:p>
            <w:pPr>
              <w:pStyle w:val="ListParagraph"/>
              <w:numPr>
                <w:ilvl w:val="0"/>
                <w:numId w:val="30"/>
              </w:numPr>
            </w:pPr>
            <w:r>
              <w:rPr/>
              <w:t xml:space="preserve">therapie: fobieën overwinnen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principe van de cognitieve sociale leertheorie beschrijven, illustreren en toepassen</w:t>
              <w:br/>
              <w:t xml:space="preserve"/>
              <w:br/>
              <w:t xml:space="preserve">de toepassing van de inzichten van deze theorie in therapie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Zelfbeeld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zelfbeeld: </w:t>
            </w:r>
          </w:p>
          <w:p>
            <w:pPr>
              <w:pStyle w:val="ListParagraph"/>
              <w:numPr>
                <w:ilvl w:val="0"/>
                <w:numId w:val="31"/>
              </w:numPr>
            </w:pPr>
            <w:r>
              <w:rPr/>
              <w:t xml:space="preserve">zelfbewustzijn</w:t>
            </w:r>
          </w:p>
          <w:p>
            <w:pPr>
              <w:pStyle w:val="ListParagraph"/>
              <w:numPr>
                <w:ilvl w:val="0"/>
                <w:numId w:val="31"/>
              </w:numPr>
            </w:pPr>
            <w:r>
              <w:rPr/>
              <w:t xml:space="preserve">processen die ons zelfbeeld bepalen: introspectie, zelfperceptie, spiegelzelf, autobiografische herinneringen</w:t>
            </w:r>
          </w:p>
          <w:p>
            <w:pPr>
              <w:pStyle w:val="ListParagraph"/>
              <w:numPr>
                <w:ilvl w:val="0"/>
                <w:numId w:val="31"/>
              </w:numPr>
            </w:pPr>
            <w:r>
              <w:rPr/>
              <w:t xml:space="preserve">zelfwaardering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en onderdelen:</w:t>
            </w:r>
          </w:p>
          <w:p>
            <w:pPr>
              <w:pStyle w:val="ListParagraph"/>
              <w:numPr>
                <w:ilvl w:val="0"/>
                <w:numId w:val="32"/>
              </w:numPr>
            </w:pPr>
            <w:r>
              <w:rPr/>
              <w:t xml:space="preserve">positief en negatief zelfbeeld</w:t>
            </w:r>
          </w:p>
          <w:p>
            <w:pPr>
              <w:pStyle w:val="ListParagraph"/>
              <w:numPr>
                <w:ilvl w:val="0"/>
                <w:numId w:val="32"/>
              </w:numPr>
            </w:pPr>
            <w:r>
              <w:rPr/>
              <w:t xml:space="preserve">actueel en ideaal zelfbeeld</w:t>
            </w:r>
          </w:p>
          <w:p>
            <w:pPr>
              <w:pStyle w:val="ListParagraph"/>
              <w:numPr>
                <w:ilvl w:val="0"/>
                <w:numId w:val="32"/>
              </w:numPr>
            </w:pPr>
            <w:r>
              <w:rPr/>
              <w:t xml:space="preserve">sociaal zelfbeeld, emotioneel zelfbeeld, cognitief zelfbeeld, fysiek zelfbeeld, materieel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onderdelen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psychische stoornissen:</w:t>
            </w:r>
          </w:p>
          <w:p>
            <w:pPr>
              <w:pStyle w:val="ListParagraph"/>
              <w:numPr>
                <w:ilvl w:val="0"/>
                <w:numId w:val="33"/>
              </w:numPr>
            </w:pPr>
            <w:r>
              <w:rPr/>
              <w:t xml:space="preserve">symptoom, diagnose, syndroom</w:t>
            </w:r>
          </w:p>
          <w:p>
            <w:pPr>
              <w:pStyle w:val="ListParagraph"/>
              <w:numPr>
                <w:ilvl w:val="0"/>
                <w:numId w:val="33"/>
              </w:numPr>
            </w:pPr>
            <w:r>
              <w:rPr/>
              <w:t xml:space="preserve">DSM 5: doel en uitgever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br/>
              <w:t xml:space="preserve"/>
              <w:br/>
              <w:t xml:space="preserve">deze kenmerken van de DSM 5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Denken over rollen in de samenleving: identiteit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Dit onderdeel gaat over de kenmerken en de verschillende vormen van identiteit.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Kenmerken en indeling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identiteit: </w:t>
            </w:r>
          </w:p>
          <w:p>
            <w:pPr>
              <w:pStyle w:val="ListParagraph"/>
              <w:numPr>
                <w:ilvl w:val="0"/>
                <w:numId w:val="34"/>
              </w:numPr>
            </w:pPr>
            <w:r>
              <w:rPr/>
              <w:t xml:space="preserve">relatief</w:t>
            </w:r>
          </w:p>
          <w:p>
            <w:pPr>
              <w:pStyle w:val="ListParagraph"/>
              <w:numPr>
                <w:ilvl w:val="0"/>
                <w:numId w:val="34"/>
              </w:numPr>
            </w:pPr>
            <w:r>
              <w:rPr/>
              <w:t xml:space="preserve">dynamisch</w:t>
            </w:r>
          </w:p>
          <w:p>
            <w:pPr>
              <w:pStyle w:val="ListParagraph"/>
              <w:numPr>
                <w:ilvl w:val="0"/>
                <w:numId w:val="34"/>
              </w:numPr>
            </w:pPr>
            <w:r>
              <w:rPr/>
              <w:t xml:space="preserve">meervoudig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identiteit:</w:t>
            </w:r>
          </w:p>
          <w:p>
            <w:pPr>
              <w:pStyle w:val="ListParagraph"/>
              <w:numPr>
                <w:ilvl w:val="0"/>
                <w:numId w:val="35"/>
              </w:numPr>
            </w:pPr>
            <w:r>
              <w:rPr/>
              <w:t xml:space="preserve">persoonlijke identiteit of zelfbeeld</w:t>
            </w:r>
          </w:p>
          <w:p>
            <w:pPr>
              <w:pStyle w:val="ListParagraph"/>
              <w:numPr>
                <w:ilvl w:val="0"/>
                <w:numId w:val="35"/>
              </w:numPr>
            </w:pPr>
            <w:r>
              <w:rPr/>
              <w:t xml:space="preserve">groepsidentiteit of sociale identiteit</w:t>
            </w:r>
          </w:p>
          <w:p>
            <w:pPr>
              <w:pStyle w:val="ListParagraph"/>
              <w:numPr>
                <w:ilvl w:val="0"/>
                <w:numId w:val="35"/>
              </w:numPr>
            </w:pPr>
            <w:r>
              <w:rPr/>
              <w:t xml:space="preserve">geslachtsidentiteit</w:t>
            </w:r>
          </w:p>
          <w:p>
            <w:pPr>
              <w:pStyle w:val="ListParagraph"/>
              <w:numPr>
                <w:ilvl w:val="0"/>
                <w:numId w:val="35"/>
              </w:numPr>
            </w:pPr>
            <w:r>
              <w:rPr/>
              <w:t xml:space="preserve">culturele identiteit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Geslachtsidentiteit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 geslachtsidentiteit beschrijven en verklaringen geven voor het ontstaan.  Bespreek ook welke factoren daar een invloed op kunnen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36"/>
              </w:numPr>
            </w:pPr>
            <w:r>
              <w:rPr/>
              <w:t xml:space="preserve">geslacht</w:t>
            </w:r>
          </w:p>
          <w:p>
            <w:pPr>
              <w:pStyle w:val="ListParagraph"/>
              <w:numPr>
                <w:ilvl w:val="0"/>
                <w:numId w:val="36"/>
              </w:numPr>
            </w:pPr>
            <w:r>
              <w:rPr/>
              <w:t xml:space="preserve">gender</w:t>
            </w:r>
          </w:p>
          <w:p>
            <w:pPr>
              <w:pStyle w:val="ListParagraph"/>
              <w:numPr>
                <w:ilvl w:val="0"/>
                <w:numId w:val="36"/>
              </w:numPr>
            </w:pPr>
            <w:r>
              <w:rPr/>
              <w:t xml:space="preserve">genderrol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de geslachtsidentiteit</w:t>
            </w:r>
          </w:p>
          <w:p>
            <w:pPr>
              <w:pStyle w:val="ListParagraph"/>
              <w:numPr>
                <w:ilvl w:val="0"/>
                <w:numId w:val="37"/>
              </w:numPr>
            </w:pPr>
            <w:r>
              <w:rPr/>
              <w:t xml:space="preserve">volgens de psychoanalyse</w:t>
            </w:r>
          </w:p>
          <w:p>
            <w:pPr>
              <w:pStyle w:val="ListParagraph"/>
              <w:numPr>
                <w:ilvl w:val="0"/>
                <w:numId w:val="37"/>
              </w:numPr>
            </w:pPr>
            <w:r>
              <w:rPr/>
              <w:t xml:space="preserve">volgens de sociale leertheorie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vormen van een geslachtidentiteit beïnvloeden:</w:t>
            </w:r>
          </w:p>
          <w:p>
            <w:pPr>
              <w:pStyle w:val="ListParagraph"/>
              <w:numPr>
                <w:ilvl w:val="0"/>
                <w:numId w:val="38"/>
              </w:numPr>
            </w:pPr>
            <w:r>
              <w:rPr/>
              <w:t xml:space="preserve">biologische factoren: homoseksualiteit, transgenderisme, transseksualiteit</w:t>
            </w:r>
          </w:p>
          <w:p>
            <w:pPr>
              <w:pStyle w:val="ListParagraph"/>
              <w:numPr>
                <w:ilvl w:val="0"/>
                <w:numId w:val="38"/>
              </w:numPr>
            </w:pPr>
            <w:r>
              <w:rPr/>
              <w:t xml:space="preserve">maatschappelijke factoren: rolpatronen, loonkloof, carrièreverschillen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Groepsidentiteit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beschrijven wat een groepsidentiteit is en hoe we die verwerven via verschillende vormen van socialisatie.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39"/>
              </w:numPr>
            </w:pPr>
            <w:r>
              <w:rPr/>
              <w:t xml:space="preserve">socialisatie</w:t>
            </w:r>
          </w:p>
          <w:p>
            <w:pPr>
              <w:pStyle w:val="ListParagraph"/>
              <w:numPr>
                <w:ilvl w:val="0"/>
                <w:numId w:val="39"/>
              </w:numPr>
            </w:pPr>
            <w:r>
              <w:rPr/>
              <w:t xml:space="preserve">socialiserende instantie</w:t>
            </w:r>
          </w:p>
          <w:p>
            <w:pPr>
              <w:pStyle w:val="ListParagraph"/>
              <w:numPr>
                <w:ilvl w:val="0"/>
                <w:numId w:val="39"/>
              </w:numPr>
            </w:pPr>
            <w:r>
              <w:rPr/>
              <w:t xml:space="preserve">conformisme</w:t>
            </w:r>
          </w:p>
          <w:p>
            <w:pPr>
              <w:pStyle w:val="ListParagraph"/>
              <w:numPr>
                <w:ilvl w:val="0"/>
                <w:numId w:val="39"/>
              </w:numPr>
            </w:pPr>
            <w:r>
              <w:rPr/>
              <w:t xml:space="preserve">deviant gedrag</w:t>
            </w:r>
          </w:p>
          <w:p>
            <w:pPr>
              <w:pStyle w:val="ListParagraph"/>
              <w:numPr>
                <w:ilvl w:val="0"/>
                <w:numId w:val="39"/>
              </w:numPr>
            </w:pPr>
            <w:r>
              <w:rPr/>
              <w:t xml:space="preserve">emancipatie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pPr>
              <w:pStyle w:val="ListParagraph"/>
              <w:numPr>
                <w:ilvl w:val="0"/>
                <w:numId w:val="40"/>
              </w:numPr>
            </w:pPr>
            <w:r>
              <w:rPr/>
              <w:t xml:space="preserve">primaire socialisatie: play en game stadium, significant other en generalized other</w:t>
            </w:r>
          </w:p>
          <w:p>
            <w:pPr>
              <w:pStyle w:val="ListParagraph"/>
              <w:numPr>
                <w:ilvl w:val="0"/>
                <w:numId w:val="40"/>
              </w:numPr>
            </w:pPr>
            <w:r>
              <w:rPr/>
              <w:t xml:space="preserve">secundaire socialisatie</w:t>
            </w:r>
          </w:p>
          <w:p>
            <w:pPr>
              <w:pStyle w:val="ListParagraph"/>
              <w:numPr>
                <w:ilvl w:val="0"/>
                <w:numId w:val="40"/>
              </w:numPr>
            </w:pPr>
            <w:r>
              <w:rPr/>
              <w:t xml:space="preserve">tertiaire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socialisatie beschrijven, illustreren, toepassen en analyseren</w:t>
              <w:br/>
              <w:t xml:space="preserve"/>
              <w:br/>
              <w:t xml:space="preserve">secundaire en tertiaire socialisatie beschrijven, illustreren, toepassen, analyseren en beoordelen</w:t>
              <w:br/>
              <w:t xml:space="preserve"/>
              <w:br/>
              <w:t xml:space="preserve">de socialiserende instantie(s)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op groepsidentiteit:</w:t>
            </w:r>
          </w:p>
          <w:p>
            <w:pPr>
              <w:pStyle w:val="ListParagraph"/>
              <w:numPr>
                <w:ilvl w:val="0"/>
                <w:numId w:val="41"/>
              </w:numPr>
            </w:pPr>
            <w:r>
              <w:rPr/>
              <w:t xml:space="preserve">globalisering</w:t>
            </w:r>
          </w:p>
          <w:p>
            <w:pPr>
              <w:pStyle w:val="ListParagraph"/>
              <w:numPr>
                <w:ilvl w:val="0"/>
                <w:numId w:val="41"/>
              </w:numPr>
            </w:pPr>
            <w:r>
              <w:rPr/>
              <w:t xml:space="preserve">individualisering</w:t>
            </w:r>
          </w:p>
          <w:p>
            <w:pPr>
              <w:pStyle w:val="ListParagraph"/>
              <w:numPr>
                <w:ilvl w:val="0"/>
                <w:numId w:val="41"/>
              </w:numPr>
            </w:pPr>
            <w:r>
              <w:rPr/>
              <w:t xml:space="preserve">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op de groepsidentiteit beschrijven,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Culturele 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verdiep je je in migratie en wat migratie betekent voor de culturele identiteit. Het is belangrijk dat je alle begrippen correct gebruikt en van elkaar onderscheidt.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dominante cultuur, subcultuur, tegencultuur, acculturatie, enculturatie, migrant, vluchteling, asielzoeker, illegaal, sans-papiers, persoon van vreemde herkomst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acculturatievormen:</w:t>
            </w:r>
          </w:p>
          <w:p>
            <w:pPr>
              <w:pStyle w:val="ListParagraph"/>
              <w:numPr>
                <w:ilvl w:val="0"/>
                <w:numId w:val="42"/>
              </w:numPr>
            </w:pPr>
            <w:r>
              <w:rPr/>
              <w:t xml:space="preserve">integratie</w:t>
            </w:r>
          </w:p>
          <w:p>
            <w:pPr>
              <w:pStyle w:val="ListParagraph"/>
              <w:numPr>
                <w:ilvl w:val="0"/>
                <w:numId w:val="42"/>
              </w:numPr>
            </w:pPr>
            <w:r>
              <w:rPr/>
              <w:t xml:space="preserve">assimilatie</w:t>
            </w:r>
          </w:p>
          <w:p>
            <w:pPr>
              <w:pStyle w:val="ListParagraph"/>
              <w:numPr>
                <w:ilvl w:val="0"/>
                <w:numId w:val="42"/>
              </w:numPr>
            </w:pPr>
            <w:r>
              <w:rPr/>
              <w:t xml:space="preserve">segregatie</w:t>
            </w:r>
          </w:p>
          <w:p>
            <w:pPr>
              <w:pStyle w:val="ListParagraph"/>
              <w:numPr>
                <w:ilvl w:val="0"/>
                <w:numId w:val="42"/>
              </w:numPr>
            </w:pPr>
            <w:r>
              <w:rPr/>
              <w:t xml:space="preserve">marginalisatie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acculturatievormen beschrijven, vergelijken, illustreren,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opvattingen over lichaam en lichamelijkheid naargelang tijd en cultuur:</w:t>
            </w:r>
          </w:p>
          <w:p>
            <w:pPr>
              <w:pStyle w:val="ListParagraph"/>
              <w:numPr>
                <w:ilvl w:val="0"/>
                <w:numId w:val="43"/>
              </w:numPr>
            </w:pPr>
            <w:r>
              <w:rPr/>
              <w:t xml:space="preserve">schoonheidsidealen voor man en vrouw</w:t>
            </w:r>
          </w:p>
          <w:p>
            <w:pPr>
              <w:pStyle w:val="ListParagraph"/>
              <w:numPr>
                <w:ilvl w:val="0"/>
                <w:numId w:val="43"/>
              </w:numPr>
            </w:pPr>
            <w:r>
              <w:rPr/>
              <w:t xml:space="preserve">visies op seksualiteit</w:t>
            </w:r>
          </w:p>
          <w:p>
            <w:pPr>
              <w:pStyle w:val="ListParagraph"/>
              <w:numPr>
                <w:ilvl w:val="0"/>
                <w:numId w:val="43"/>
              </w:numPr>
            </w:pPr>
            <w:r>
              <w:rPr/>
              <w:t xml:space="preserve">omgaan met ziekte, gezondheid, ouderdom, zorg</w:t>
            </w:r>
          </w:p>
          <w:p>
            <w:pPr>
              <w:pStyle w:val="ListParagraph"/>
              <w:numPr>
                <w:ilvl w:val="0"/>
                <w:numId w:val="43"/>
              </w:numPr>
            </w:pPr>
            <w:r>
              <w:rPr/>
              <w:t xml:space="preserve">omgaan met de dood</w:t>
            </w:r>
          </w:p>
          <w:p>
            <w:pPr>
              <w:pStyle w:val="ListParagraph"/>
              <w:numPr>
                <w:ilvl w:val="0"/>
                <w:numId w:val="43"/>
              </w:numPr>
            </w:pPr>
            <w:r>
              <w:rPr/>
              <w:t xml:space="preserve">lichamelijkheid in omgangsvormen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opvattingen illustreren, vergelijken,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culturele identiteit onder invloed van</w:t>
            </w:r>
          </w:p>
          <w:p>
            <w:pPr>
              <w:pStyle w:val="ListParagraph"/>
              <w:numPr>
                <w:ilvl w:val="0"/>
                <w:numId w:val="44"/>
              </w:numPr>
            </w:pPr>
            <w:r>
              <w:rPr/>
              <w:t xml:space="preserve">migratie</w:t>
            </w:r>
          </w:p>
          <w:p>
            <w:pPr>
              <w:pStyle w:val="ListParagraph"/>
              <w:numPr>
                <w:ilvl w:val="0"/>
                <w:numId w:val="44"/>
              </w:numPr>
            </w:pPr>
            <w:r>
              <w:rPr/>
              <w:t xml:space="preserve">globalisering</w:t>
            </w:r>
          </w:p>
          <w:p>
            <w:pPr>
              <w:pStyle w:val="ListParagraph"/>
              <w:numPr>
                <w:ilvl w:val="0"/>
                <w:numId w:val="44"/>
              </w:numPr>
            </w:pPr>
            <w:r>
              <w:rPr/>
              <w:t xml:space="preserve">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asielprocedure in België:</w:t>
            </w:r>
          </w:p>
          <w:p>
            <w:pPr>
              <w:pStyle w:val="ListParagraph"/>
              <w:numPr>
                <w:ilvl w:val="0"/>
                <w:numId w:val="45"/>
              </w:numPr>
            </w:pPr>
            <w:r>
              <w:rPr/>
              <w:t xml:space="preserve">asielaanvraag</w:t>
            </w:r>
          </w:p>
          <w:p>
            <w:pPr>
              <w:pStyle w:val="ListParagraph"/>
              <w:numPr>
                <w:ilvl w:val="0"/>
                <w:numId w:val="45"/>
              </w:numPr>
            </w:pPr>
            <w:r>
              <w:rPr/>
              <w:t xml:space="preserve">onderzoek en opvang</w:t>
            </w:r>
          </w:p>
          <w:p>
            <w:pPr>
              <w:pStyle w:val="ListParagraph"/>
              <w:numPr>
                <w:ilvl w:val="0"/>
                <w:numId w:val="45"/>
              </w:numPr>
            </w:pPr>
            <w:r>
              <w:rPr/>
              <w:t xml:space="preserve">beslissing: vluchtelingenstatuut, statuut inzake subsidiaire bescherming, weigering</w:t>
            </w:r>
          </w:p>
          <w:p>
            <w:pPr>
              <w:pStyle w:val="ListParagraph"/>
              <w:numPr>
                <w:ilvl w:val="0"/>
                <w:numId w:val="45"/>
              </w:numPr>
            </w:pPr>
            <w:r>
              <w:rPr/>
              <w:t xml:space="preserve">hervestiging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beschrijven</w:t>
              <w:br/>
              <w:t xml:space="preserve"/>
              <w:br/>
              <w:t xml:space="preserve">de verschillende statuten beschrijven, vergelijken, illustreren en toepassen</w:t>
              <w:br/>
              <w:t xml:space="preserve"/>
              <w:br/>
              <w:t xml:space="preserve">de actuele uitdagingen van de asielprocedure analyseren aan de hand van documenten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Invloed van groepsidentiteit: conformisme en deviant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beschrijven hoe groepen het gedrag van hun leden beïnvloeden, en enkele experimenten daarover kennen. Je moet ook verschillende verklaringen kunnen geven voor deviant gedrag en illustreren wat gevolgen kunnen zijn van het volgen of doorbreken van normen.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4.1 Omgaan met beïnvloeding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beïnvloeding: sociale facilitatie, sociaal lanterfanten, de-individuatie, helpen, inschikkelijkheid, conformisme, gehoorzaamheid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experimenten over psychosociale beïnvloeding:</w:t>
            </w:r>
          </w:p>
          <w:p>
            <w:pPr>
              <w:pStyle w:val="ListParagraph"/>
              <w:numPr>
                <w:ilvl w:val="0"/>
                <w:numId w:val="46"/>
              </w:numPr>
            </w:pPr>
            <w:r>
              <w:rPr/>
              <w:t xml:space="preserve">de experimenten van Asch, Milgram en Zimbardo: doel, opbouw, conclusie, verklaring</w:t>
            </w:r>
          </w:p>
          <w:p>
            <w:pPr>
              <w:pStyle w:val="ListParagraph"/>
              <w:numPr>
                <w:ilvl w:val="0"/>
                <w:numId w:val="46"/>
              </w:numPr>
            </w:pPr>
            <w:r>
              <w:rPr/>
              <w:t xml:space="preserve">omstandereffect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vergelijken, illustreren, toepassen en analyseren</w:t>
              <w:br/>
              <w:t xml:space="preserve"/>
              <w:br/>
              <w:t xml:space="preserve">dit effect beschrijven,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 Individuele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verklaringen die deviant gedrag als ziekte zien:</w:t>
            </w:r>
          </w:p>
          <w:p>
            <w:pPr>
              <w:pStyle w:val="ListParagraph"/>
              <w:numPr>
                <w:ilvl w:val="0"/>
                <w:numId w:val="47"/>
              </w:numPr>
            </w:pPr>
            <w:r>
              <w:rPr/>
              <w:t xml:space="preserve">biologische verklaringen vroeger en nu</w:t>
            </w:r>
          </w:p>
          <w:p>
            <w:pPr>
              <w:pStyle w:val="ListParagraph"/>
              <w:numPr>
                <w:ilvl w:val="0"/>
                <w:numId w:val="47"/>
              </w:numPr>
            </w:pPr>
            <w:r>
              <w:rPr/>
              <w:t xml:space="preserve">psychologische verklaring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4.3 Sociologische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Durkheim:</w:t>
            </w:r>
          </w:p>
          <w:p>
            <w:pPr>
              <w:pStyle w:val="ListParagraph"/>
              <w:numPr>
                <w:ilvl w:val="0"/>
                <w:numId w:val="48"/>
              </w:numPr>
            </w:pPr>
            <w:r>
              <w:rPr/>
              <w:t xml:space="preserve">het begrip anomie volgens Durkheim</w:t>
            </w:r>
          </w:p>
          <w:p>
            <w:pPr>
              <w:pStyle w:val="ListParagraph"/>
              <w:numPr>
                <w:ilvl w:val="0"/>
                <w:numId w:val="48"/>
              </w:numPr>
            </w:pPr>
            <w:r>
              <w:rPr/>
              <w:t xml:space="preserve">oorzaken voor anomie</w:t>
            </w:r>
          </w:p>
          <w:p>
            <w:pPr>
              <w:pStyle w:val="ListParagraph"/>
              <w:numPr>
                <w:ilvl w:val="0"/>
                <w:numId w:val="48"/>
              </w:numPr>
            </w:pPr>
            <w:r>
              <w:rPr/>
              <w:t xml:space="preserve">kritiek op de theorie van Durkheim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 </w:t>
              <w:br/>
              <w:t xml:space="preserve"/>
              <w:br/>
              <w:t xml:space="preserve">de mogelijke oorzaken voor anomie beschrijven,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Merton:</w:t>
            </w:r>
          </w:p>
          <w:p>
            <w:pPr>
              <w:pStyle w:val="ListParagraph"/>
              <w:numPr>
                <w:ilvl w:val="0"/>
                <w:numId w:val="49"/>
              </w:numPr>
            </w:pPr>
            <w:r>
              <w:rPr/>
              <w:t xml:space="preserve">het begrip anomie volgens Merton</w:t>
            </w:r>
          </w:p>
          <w:p>
            <w:pPr>
              <w:pStyle w:val="ListParagraph"/>
              <w:numPr>
                <w:ilvl w:val="0"/>
                <w:numId w:val="49"/>
              </w:numPr>
            </w:pPr>
            <w:r>
              <w:rPr/>
              <w:t xml:space="preserve">4 vormen van reactie bij spanningen tussen doel en middelen</w:t>
            </w:r>
          </w:p>
          <w:p>
            <w:pPr>
              <w:pStyle w:val="ListParagraph"/>
              <w:numPr>
                <w:ilvl w:val="0"/>
                <w:numId w:val="49"/>
              </w:numPr>
            </w:pPr>
            <w:r>
              <w:rPr/>
              <w:t xml:space="preserve">kritiek op de theorie van Merton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vormen van deviant gedrag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bindingstheorie (of sociale controletheorie) van Hirschi:</w:t>
            </w:r>
          </w:p>
          <w:p>
            <w:pPr>
              <w:pStyle w:val="ListParagraph"/>
              <w:numPr>
                <w:ilvl w:val="0"/>
                <w:numId w:val="50"/>
              </w:numPr>
            </w:pPr>
            <w:r>
              <w:rPr/>
              <w:t xml:space="preserve">4 elementen die binding bevorderen</w:t>
            </w:r>
          </w:p>
          <w:p>
            <w:pPr>
              <w:pStyle w:val="ListParagraph"/>
              <w:numPr>
                <w:ilvl w:val="0"/>
                <w:numId w:val="50"/>
              </w:numPr>
            </w:pPr>
            <w:r>
              <w:rPr/>
              <w:t xml:space="preserve">kritiek op de theorie van Hirschi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elementen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labelingtheorie (of etiketteringstheorie) van Becker:</w:t>
            </w:r>
          </w:p>
          <w:p>
            <w:pPr>
              <w:pStyle w:val="ListParagraph"/>
              <w:numPr>
                <w:ilvl w:val="0"/>
                <w:numId w:val="51"/>
              </w:numPr>
            </w:pPr>
            <w:r>
              <w:rPr/>
              <w:t xml:space="preserve">het begrip deviant gedrag volgens Becker</w:t>
            </w:r>
          </w:p>
          <w:p>
            <w:pPr>
              <w:pStyle w:val="ListParagraph"/>
              <w:numPr>
                <w:ilvl w:val="0"/>
                <w:numId w:val="51"/>
              </w:numPr>
            </w:pPr>
            <w:r>
              <w:rPr/>
              <w:t xml:space="preserve">gevolgen van het etiketteren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 gevolgen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4.4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en disfunctionele gevolgen van deviant en conformistisch gedrag voor individu en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Denken over de samenleving: waarden en normen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mensen en groepen belangrijk vinden en hoe men die normen en waarden doorgeeft. Je moet normen en waarden uit bronnen afleiden. Daarnaast moet je beschrijven hoe mensen zich cognitief en moreel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waarden, normen, ethiek, moraal, waardenoverdracht, waardenhiërarchie, internalisering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vergelijken,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Piaget:</w:t>
              <w:br/>
              <w:t xml:space="preserve"/>
              <w:br/>
              <w:t xml:space="preserve">3 stadia: leeftijd en morele redenering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stadia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Kohlberg:</w:t>
              <w:br/>
              <w:t xml:space="preserve"/>
              <w:br/>
              <w:t xml:space="preserve">3 niveaus en 6 stadia van moreel redeneren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en stadia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Gedeelde waardenbeleving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verklaren wat er kan gebeuren als groepen dezelfde waarden delen of net niet. Daarnaast moet je ook illustreren hoe waarden of waardenhiërarchieën evolueren door de tijd.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2"/>
              </w:numPr>
            </w:pPr>
            <w:r>
              <w:rPr/>
              <w:t xml:space="preserve">referentiekader</w:t>
            </w:r>
          </w:p>
          <w:p>
            <w:pPr>
              <w:pStyle w:val="ListParagraph"/>
              <w:numPr>
                <w:ilvl w:val="0"/>
                <w:numId w:val="52"/>
              </w:numPr>
            </w:pPr>
            <w:r>
              <w:rPr/>
              <w:t xml:space="preserve">sociale cohesie</w:t>
            </w:r>
          </w:p>
          <w:p>
            <w:pPr>
              <w:pStyle w:val="ListParagraph"/>
              <w:numPr>
                <w:ilvl w:val="0"/>
                <w:numId w:val="52"/>
              </w:numPr>
            </w:pPr>
            <w:r>
              <w:rPr/>
              <w:t xml:space="preserve">in-group</w:t>
            </w:r>
          </w:p>
          <w:p>
            <w:pPr>
              <w:pStyle w:val="ListParagraph"/>
              <w:numPr>
                <w:ilvl w:val="0"/>
                <w:numId w:val="52"/>
              </w:numPr>
            </w:pPr>
            <w:r>
              <w:rPr/>
              <w:t xml:space="preserve">out-group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gedeelde en verschillende waardebeleving:</w:t>
            </w:r>
          </w:p>
          <w:p>
            <w:pPr>
              <w:pStyle w:val="ListParagraph"/>
              <w:numPr>
                <w:ilvl w:val="0"/>
                <w:numId w:val="53"/>
              </w:numPr>
            </w:pPr>
            <w:r>
              <w:rPr/>
              <w:t xml:space="preserve">sociale cohesie</w:t>
            </w:r>
          </w:p>
          <w:p>
            <w:pPr>
              <w:pStyle w:val="ListParagraph"/>
              <w:numPr>
                <w:ilvl w:val="0"/>
                <w:numId w:val="53"/>
              </w:numPr>
            </w:pPr>
            <w:r>
              <w:rPr/>
              <w:t xml:space="preserve">maatschappelijke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effecten beschrijven, vergelijken,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verandering en verschuiving in waardenhiërarchieën </w:t>
              <w:br/>
              <w:t xml:space="preserve"/>
              <w:br/>
              <w:t xml:space="preserve">bijvoorbeeld: secularisering, globalisering, veranderde visie op lichaam en seksualiteit, mens- en maatschappijbeeld…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4"/>
              </w:numPr>
            </w:pPr>
            <w:r>
              <w:rPr/>
              <w:t xml:space="preserve">gezin</w:t>
            </w:r>
          </w:p>
          <w:p>
            <w:pPr>
              <w:pStyle w:val="ListParagraph"/>
              <w:numPr>
                <w:ilvl w:val="0"/>
                <w:numId w:val="54"/>
              </w:numPr>
            </w:pPr>
            <w:r>
              <w:rPr/>
              <w:t xml:space="preserve">referentiegroep</w:t>
            </w:r>
          </w:p>
          <w:p>
            <w:pPr>
              <w:pStyle w:val="ListParagraph"/>
              <w:numPr>
                <w:ilvl w:val="0"/>
                <w:numId w:val="54"/>
              </w:numPr>
            </w:pPr>
            <w:r>
              <w:rPr/>
              <w:t xml:space="preserve">peergroup</w:t>
            </w:r>
          </w:p>
          <w:p>
            <w:pPr>
              <w:pStyle w:val="ListParagraph"/>
              <w:numPr>
                <w:ilvl w:val="0"/>
                <w:numId w:val="54"/>
              </w:numPr>
            </w:pPr>
            <w:r>
              <w:rPr/>
              <w:t xml:space="preserve">beroepsgroep</w:t>
            </w:r>
          </w:p>
          <w:p>
            <w:pPr>
              <w:pStyle w:val="ListParagraph"/>
              <w:numPr>
                <w:ilvl w:val="0"/>
                <w:numId w:val="54"/>
              </w:numPr>
            </w:pPr>
            <w:r>
              <w:rPr/>
              <w:t xml:space="preserve">middenveld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Organisaties en groeperingen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verschillende organisatievormen beschrijven, hun kenmerken en werking toelichten, en hun rol situeren in een veranderende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Gezin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westerse gezinsvormen vanaf de industriële revolutie tot nu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en verklaren</w:t>
              <w:br/>
              <w:t xml:space="preserve"/>
              <w:br/>
              <w:t xml:space="preserve">cijfergegevens over gezinsvormen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gezinssamenstelling naargelang de (sub)cultuur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het (niet) behoren tot een gezin:</w:t>
            </w:r>
          </w:p>
          <w:p>
            <w:pPr>
              <w:pStyle w:val="ListParagraph"/>
              <w:numPr>
                <w:ilvl w:val="0"/>
                <w:numId w:val="55"/>
              </w:numPr>
            </w:pPr>
            <w:r>
              <w:rPr/>
              <w:t xml:space="preserve">hechtingsgedrag, scheidingsangst, geen bodem syndroom</w:t>
            </w:r>
          </w:p>
          <w:p>
            <w:pPr>
              <w:pStyle w:val="ListParagraph"/>
              <w:numPr>
                <w:ilvl w:val="0"/>
                <w:numId w:val="55"/>
              </w:numPr>
            </w:pPr>
            <w:r>
              <w:rPr/>
              <w:t xml:space="preserve">verwaarlozing, verwenning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verklaren, illustreren en toepassen</w:t>
              <w:br/>
              <w:t xml:space="preserve"/>
              <w:br/>
              <w:t xml:space="preserve">de gevolgen van verwaarlozing en verwenning beschrijven, illustreren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Referentiegroep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 van een referentiegroep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een referentiegroep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referentiegroepen</w:t>
            </w:r>
          </w:p>
          <w:p>
            <w:pPr>
              <w:pStyle w:val="ListParagraph"/>
              <w:numPr>
                <w:ilvl w:val="0"/>
                <w:numId w:val="56"/>
              </w:numPr>
            </w:pPr>
            <w:r>
              <w:rPr/>
              <w:t xml:space="preserve">positieve en negatieve referentiegroep</w:t>
            </w:r>
          </w:p>
          <w:p>
            <w:pPr>
              <w:pStyle w:val="ListParagraph"/>
              <w:numPr>
                <w:ilvl w:val="0"/>
                <w:numId w:val="56"/>
              </w:numPr>
            </w:pPr>
            <w:r>
              <w:rPr/>
              <w:t xml:space="preserve">vergelijkende en normatieve referentiegroep</w:t>
            </w:r>
          </w:p>
          <w:p>
            <w:pPr>
              <w:pStyle w:val="ListParagraph"/>
              <w:numPr>
                <w:ilvl w:val="0"/>
                <w:numId w:val="56"/>
              </w:numPr>
            </w:pPr>
            <w:r>
              <w:rPr/>
              <w:t xml:space="preserve">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indelingen in referentiegroepen beschrijven, vergelijken, illustreren en toepassen</w:t>
              <w:br/>
              <w:t xml:space="preserve"/>
              <w:br/>
              <w:t xml:space="preserve">verklaren waarom een peergroup een referentiegroep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Beroepsgroep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een studie- en beroepskeuze bepalen:</w:t>
            </w:r>
          </w:p>
          <w:p>
            <w:pPr>
              <w:pStyle w:val="ListParagraph"/>
              <w:numPr>
                <w:ilvl w:val="0"/>
                <w:numId w:val="57"/>
              </w:numPr>
            </w:pPr>
            <w:r>
              <w:rPr/>
              <w:t xml:space="preserve">rationele factoren</w:t>
            </w:r>
          </w:p>
          <w:p>
            <w:pPr>
              <w:pStyle w:val="ListParagraph"/>
              <w:numPr>
                <w:ilvl w:val="0"/>
                <w:numId w:val="57"/>
              </w:numPr>
            </w:pPr>
            <w:r>
              <w:rPr/>
              <w:t xml:space="preserve">emotionele factoren</w:t>
            </w:r>
          </w:p>
          <w:p>
            <w:pPr>
              <w:pStyle w:val="ListParagraph"/>
              <w:numPr>
                <w:ilvl w:val="0"/>
                <w:numId w:val="57"/>
              </w:numPr>
            </w:pPr>
            <w:r>
              <w:rPr/>
              <w:t xml:space="preserve">persoonlijkheidskenmerken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beroepsorganisaties:</w:t>
            </w:r>
          </w:p>
          <w:p>
            <w:pPr>
              <w:pStyle w:val="ListParagraph"/>
              <w:numPr>
                <w:ilvl w:val="0"/>
                <w:numId w:val="58"/>
              </w:numPr>
            </w:pPr>
            <w:r>
              <w:rPr/>
              <w:t xml:space="preserve">externe functies </w:t>
            </w:r>
          </w:p>
          <w:p>
            <w:pPr>
              <w:pStyle w:val="ListParagraph"/>
              <w:numPr>
                <w:ilvl w:val="0"/>
                <w:numId w:val="58"/>
              </w:numPr>
            </w:pPr>
            <w:r>
              <w:rPr/>
              <w:t xml:space="preserve">interne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waardering:</w:t>
            </w:r>
          </w:p>
          <w:p>
            <w:pPr>
              <w:pStyle w:val="ListParagraph"/>
              <w:numPr>
                <w:ilvl w:val="0"/>
                <w:numId w:val="59"/>
              </w:numPr>
            </w:pPr>
            <w:r>
              <w:rPr/>
              <w:t xml:space="preserve">verschillen in sociale waardering per beroepsgroep</w:t>
            </w:r>
          </w:p>
          <w:p>
            <w:pPr>
              <w:pStyle w:val="ListParagraph"/>
              <w:numPr>
                <w:ilvl w:val="0"/>
                <w:numId w:val="59"/>
              </w:numPr>
            </w:pPr>
            <w:r>
              <w:rPr/>
              <w:t xml:space="preserve">effect van toenemende scholing op de participatie en waardering van beroepen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verklaren</w:t>
              <w:br/>
              <w:t xml:space="preserve"/>
              <w:br/>
              <w:t xml:space="preserve">dit effect beschrijven,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2.4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60"/>
              </w:numPr>
            </w:pPr>
            <w:r>
              <w:rPr/>
              <w:t xml:space="preserve">verzuiling</w:t>
            </w:r>
          </w:p>
          <w:p>
            <w:pPr>
              <w:pStyle w:val="ListParagraph"/>
              <w:numPr>
                <w:ilvl w:val="0"/>
                <w:numId w:val="60"/>
              </w:numPr>
            </w:pPr>
            <w:r>
              <w:rPr/>
              <w:t xml:space="preserve">ontzuiling</w:t>
            </w:r>
          </w:p>
          <w:p>
            <w:pPr>
              <w:pStyle w:val="ListParagraph"/>
              <w:numPr>
                <w:ilvl w:val="0"/>
                <w:numId w:val="60"/>
              </w:numPr>
            </w:pPr>
            <w:r>
              <w:rPr/>
              <w:t xml:space="preserve">pluralisme</w:t>
            </w:r>
          </w:p>
          <w:p>
            <w:pPr>
              <w:pStyle w:val="ListParagraph"/>
              <w:numPr>
                <w:ilvl w:val="0"/>
                <w:numId w:val="60"/>
              </w:numPr>
            </w:pPr>
            <w:r>
              <w:rPr/>
              <w:t xml:space="preserve">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het middenveld op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het middenveld politieke besluitvorming beïnvloedt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2.5 Organisaties in een snel veranderende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1"/>
              </w:numPr>
            </w:pPr>
            <w:r>
              <w:rPr/>
              <w:t xml:space="preserve">globalisering</w:t>
            </w:r>
          </w:p>
          <w:p>
            <w:pPr>
              <w:pStyle w:val="ListParagraph"/>
              <w:numPr>
                <w:ilvl w:val="0"/>
                <w:numId w:val="61"/>
              </w:numPr>
            </w:pPr>
            <w:r>
              <w:rPr/>
              <w:t xml:space="preserve">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globalisering binnen verschillende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globalisering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veranderende samenleving op gezinnen, referentiegroepen, beroepsgroepen, het middenveld en 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Verschillen tussen groeperingen: 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bekijkt sociale stratificatie in al zijn vormen en je geeft verschillende oorzaken, gevolgen en verklaringen. Je bespreekt de evolutie en je beschrijft hoe men van sociale laag kan veranderen. Daarnaast beschrijf je ook de breuklijnen in onze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Begrippen en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2"/>
              </w:numPr>
            </w:pPr>
            <w:r>
              <w:rPr/>
              <w:t xml:space="preserve">sociale klasse</w:t>
            </w:r>
          </w:p>
          <w:p>
            <w:pPr>
              <w:pStyle w:val="ListParagraph"/>
              <w:numPr>
                <w:ilvl w:val="0"/>
                <w:numId w:val="62"/>
              </w:numPr>
            </w:pPr>
            <w:r>
              <w:rPr/>
              <w:t xml:space="preserve">sociale stratificatie</w:t>
            </w:r>
          </w:p>
          <w:p>
            <w:pPr>
              <w:pStyle w:val="ListParagraph"/>
              <w:numPr>
                <w:ilvl w:val="0"/>
                <w:numId w:val="62"/>
              </w:numPr>
            </w:pPr>
            <w:r>
              <w:rPr/>
              <w:t xml:space="preserve">sociaal-economische status (SES)</w:t>
            </w:r>
          </w:p>
          <w:p>
            <w:pPr>
              <w:pStyle w:val="ListParagraph"/>
              <w:numPr>
                <w:ilvl w:val="0"/>
                <w:numId w:val="62"/>
              </w:numPr>
            </w:pPr>
            <w:r>
              <w:rPr/>
              <w:t xml:space="preserve">mattheuseffect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stratificatie:</w:t>
            </w:r>
          </w:p>
          <w:p>
            <w:pPr>
              <w:pStyle w:val="ListParagraph"/>
              <w:numPr>
                <w:ilvl w:val="0"/>
                <w:numId w:val="63"/>
              </w:numPr>
            </w:pPr>
            <w:r>
              <w:rPr/>
              <w:t xml:space="preserve">klassenmaatschappij</w:t>
            </w:r>
          </w:p>
          <w:p>
            <w:pPr>
              <w:pStyle w:val="ListParagraph"/>
              <w:numPr>
                <w:ilvl w:val="0"/>
                <w:numId w:val="63"/>
              </w:numPr>
            </w:pPr>
            <w:r>
              <w:rPr/>
              <w:t xml:space="preserve">standenmaatschappij</w:t>
            </w:r>
          </w:p>
          <w:p>
            <w:pPr>
              <w:pStyle w:val="ListParagraph"/>
              <w:numPr>
                <w:ilvl w:val="0"/>
                <w:numId w:val="63"/>
              </w:numPr>
            </w:pPr>
            <w:r>
              <w:rPr/>
              <w:t xml:space="preserve">kastenmaatschappij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Verklaringen voor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sociale stratificatie bepalen: beroep, inkomen of rijkdom of bezit, kennis, afkomst, leeftijd, gender, handicap, huwelijk, echtscheiding, migratiegeschiedenis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verklaringsmodellen voor sociale stratificatie:</w:t>
            </w:r>
          </w:p>
          <w:p>
            <w:pPr>
              <w:pStyle w:val="ListParagraph"/>
              <w:numPr>
                <w:ilvl w:val="0"/>
                <w:numId w:val="64"/>
              </w:numPr>
            </w:pPr>
            <w:r>
              <w:rPr/>
              <w:t xml:space="preserve">Marx</w:t>
            </w:r>
          </w:p>
          <w:p>
            <w:pPr>
              <w:pStyle w:val="ListParagraph"/>
              <w:numPr>
                <w:ilvl w:val="0"/>
                <w:numId w:val="64"/>
              </w:numPr>
            </w:pPr>
            <w:r>
              <w:rPr/>
              <w:t xml:space="preserve">Weber</w:t>
            </w:r>
          </w:p>
          <w:p>
            <w:pPr>
              <w:pStyle w:val="ListParagraph"/>
              <w:numPr>
                <w:ilvl w:val="0"/>
                <w:numId w:val="64"/>
              </w:numPr>
            </w:pPr>
            <w:r>
              <w:rPr/>
              <w:t xml:space="preserve">functionalisme volgens Davis en Moore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Gevolgen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w:t>
            </w:r>
          </w:p>
          <w:p>
            <w:pPr>
              <w:pStyle w:val="ListParagraph"/>
              <w:numPr>
                <w:ilvl w:val="0"/>
                <w:numId w:val="65"/>
              </w:numPr>
            </w:pPr>
            <w:r>
              <w:rPr/>
              <w:t xml:space="preserve">sociale mobiliteit</w:t>
            </w:r>
          </w:p>
          <w:p>
            <w:pPr>
              <w:pStyle w:val="ListParagraph"/>
              <w:numPr>
                <w:ilvl w:val="0"/>
                <w:numId w:val="65"/>
              </w:numPr>
            </w:pPr>
            <w:r>
              <w:rPr/>
              <w:t xml:space="preserve">gelijke kansen</w:t>
            </w:r>
          </w:p>
          <w:p>
            <w:pPr>
              <w:pStyle w:val="ListParagraph"/>
              <w:numPr>
                <w:ilvl w:val="0"/>
                <w:numId w:val="65"/>
              </w:numPr>
            </w:pPr>
            <w:r>
              <w:rPr/>
              <w:t xml:space="preserve">maatschappelijke breuklijnen</w:t>
            </w:r>
          </w:p>
          <w:p>
            <w:pPr>
              <w:pStyle w:val="ListParagraph"/>
              <w:numPr>
                <w:ilvl w:val="0"/>
                <w:numId w:val="65"/>
              </w:numPr>
            </w:pPr>
            <w:r>
              <w:rPr/>
              <w:t xml:space="preserve">actieve participatie</w:t>
            </w:r>
          </w:p>
          <w:p>
            <w:pPr>
              <w:pStyle w:val="ListParagraph"/>
              <w:numPr>
                <w:ilvl w:val="0"/>
                <w:numId w:val="65"/>
              </w:numPr>
            </w:pPr>
            <w:r>
              <w:rPr/>
              <w:t xml:space="preserve">machtsstructuren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breuklijnen:</w:t>
            </w:r>
          </w:p>
          <w:p>
            <w:pPr>
              <w:pStyle w:val="ListParagraph"/>
              <w:numPr>
                <w:ilvl w:val="0"/>
                <w:numId w:val="66"/>
              </w:numPr>
            </w:pPr>
            <w:r>
              <w:rPr/>
              <w:t xml:space="preserve">socio-economisch</w:t>
            </w:r>
          </w:p>
          <w:p>
            <w:pPr>
              <w:pStyle w:val="ListParagraph"/>
              <w:numPr>
                <w:ilvl w:val="0"/>
                <w:numId w:val="66"/>
              </w:numPr>
            </w:pPr>
            <w:r>
              <w:rPr/>
              <w:t xml:space="preserve">levensbeschouwelijk</w:t>
            </w:r>
          </w:p>
          <w:p>
            <w:pPr>
              <w:pStyle w:val="ListParagraph"/>
              <w:numPr>
                <w:ilvl w:val="0"/>
                <w:numId w:val="66"/>
              </w:numPr>
            </w:pPr>
            <w:r>
              <w:rPr/>
              <w:t xml:space="preserve">communautair</w:t>
            </w:r>
          </w:p>
          <w:p>
            <w:pPr>
              <w:pStyle w:val="ListParagraph"/>
              <w:numPr>
                <w:ilvl w:val="0"/>
                <w:numId w:val="66"/>
              </w:numPr>
            </w:pPr>
            <w:r>
              <w:rPr/>
              <w:t xml:space="preserve">kennis</w:t>
            </w:r>
          </w:p>
          <w:p>
            <w:pPr>
              <w:pStyle w:val="ListParagraph"/>
              <w:numPr>
                <w:ilvl w:val="0"/>
                <w:numId w:val="66"/>
              </w:numPr>
            </w:pPr>
            <w:r>
              <w:rPr/>
              <w:t xml:space="preserve">migratie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Evolutie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sociale stratificatie binnen de westerse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3.5 Sociale mobiliteit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mobiliteit:</w:t>
            </w:r>
          </w:p>
          <w:p>
            <w:pPr>
              <w:pStyle w:val="ListParagraph"/>
              <w:numPr>
                <w:ilvl w:val="0"/>
                <w:numId w:val="67"/>
              </w:numPr>
            </w:pPr>
            <w:r>
              <w:rPr/>
              <w:t xml:space="preserve">horizontale en verticale mobiliteit</w:t>
            </w:r>
          </w:p>
          <w:p>
            <w:pPr>
              <w:pStyle w:val="ListParagraph"/>
              <w:numPr>
                <w:ilvl w:val="0"/>
                <w:numId w:val="67"/>
              </w:numPr>
            </w:pPr>
            <w:r>
              <w:rPr/>
              <w:t xml:space="preserve">intragenerationele en intergenerationele mobiliteit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mobiliteit doorheen de tijd en binnen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vergelijken, illustreren en verklaren hoe sociale mobiliteit kan variëren naargelang tijd en cultuur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Wisselwerking: macht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verschillende strategieën besproken om macht op te bouwen en uit te oefenen.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op te bouwen:</w:t>
            </w:r>
          </w:p>
          <w:p>
            <w:pPr>
              <w:pStyle w:val="ListParagraph"/>
              <w:numPr>
                <w:ilvl w:val="0"/>
                <w:numId w:val="68"/>
              </w:numPr>
            </w:pPr>
            <w:r>
              <w:rPr/>
              <w:t xml:space="preserve">macht ruilen</w:t>
            </w:r>
          </w:p>
          <w:p>
            <w:pPr>
              <w:pStyle w:val="ListParagraph"/>
              <w:numPr>
                <w:ilvl w:val="0"/>
                <w:numId w:val="68"/>
              </w:numPr>
            </w:pPr>
            <w:r>
              <w:rPr/>
              <w:t xml:space="preserve">machtsbronnen verwerven</w:t>
            </w:r>
          </w:p>
          <w:p>
            <w:pPr>
              <w:pStyle w:val="ListParagraph"/>
              <w:numPr>
                <w:ilvl w:val="0"/>
                <w:numId w:val="68"/>
              </w:numPr>
            </w:pPr>
            <w:r>
              <w:rPr/>
              <w:t xml:space="preserve">afhankelijkheid van de andere partij vergroten</w:t>
            </w:r>
          </w:p>
          <w:p>
            <w:pPr>
              <w:pStyle w:val="ListParagraph"/>
              <w:numPr>
                <w:ilvl w:val="0"/>
                <w:numId w:val="68"/>
              </w:numPr>
            </w:pPr>
            <w:r>
              <w:rPr/>
              <w:t xml:space="preserve">chaos scheppen</w:t>
            </w:r>
          </w:p>
          <w:p>
            <w:pPr>
              <w:pStyle w:val="ListParagraph"/>
              <w:numPr>
                <w:ilvl w:val="0"/>
                <w:numId w:val="68"/>
              </w:numPr>
            </w:pPr>
            <w:r>
              <w:rPr/>
              <w:t xml:space="preserve">steun verwerven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uit te oefenen:</w:t>
            </w:r>
          </w:p>
          <w:p>
            <w:pPr>
              <w:pStyle w:val="ListParagraph"/>
              <w:numPr>
                <w:ilvl w:val="0"/>
                <w:numId w:val="69"/>
              </w:numPr>
            </w:pPr>
            <w:r>
              <w:rPr/>
              <w:t xml:space="preserve">sancties gebruiken</w:t>
            </w:r>
          </w:p>
          <w:p>
            <w:pPr>
              <w:pStyle w:val="ListParagraph"/>
              <w:numPr>
                <w:ilvl w:val="0"/>
                <w:numId w:val="69"/>
              </w:numPr>
            </w:pPr>
            <w:r>
              <w:rPr/>
              <w:t xml:space="preserve">alternatieven van de andere partij beperken</w:t>
            </w:r>
          </w:p>
          <w:p>
            <w:pPr>
              <w:pStyle w:val="ListParagraph"/>
              <w:numPr>
                <w:ilvl w:val="0"/>
                <w:numId w:val="69"/>
              </w:numPr>
            </w:pPr>
            <w:r>
              <w:rPr/>
              <w:t xml:space="preserve">verdeel en heers</w:t>
            </w:r>
          </w:p>
          <w:p>
            <w:pPr>
              <w:pStyle w:val="ListParagraph"/>
              <w:numPr>
                <w:ilvl w:val="0"/>
                <w:numId w:val="69"/>
              </w:numPr>
            </w:pPr>
            <w:r>
              <w:rPr/>
              <w:t xml:space="preserve">agenda bepalen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Wisselwerking: individueel of collectief belang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concrete situaties moet je het onderscheid kunnen maken tussen de verschillende belangen. Je moet je mening geven over concrete voorbeelden van belangenconflicten.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0"/>
              </w:numPr>
            </w:pPr>
            <w:r>
              <w:rPr/>
              <w:t xml:space="preserve">individualisme</w:t>
            </w:r>
          </w:p>
          <w:p>
            <w:pPr>
              <w:pStyle w:val="ListParagraph"/>
              <w:numPr>
                <w:ilvl w:val="0"/>
                <w:numId w:val="70"/>
              </w:numPr>
            </w:pPr>
            <w:r>
              <w:rPr/>
              <w:t xml:space="preserve">solidariteit</w:t>
            </w:r>
          </w:p>
          <w:p>
            <w:pPr>
              <w:pStyle w:val="ListParagraph"/>
              <w:numPr>
                <w:ilvl w:val="0"/>
                <w:numId w:val="70"/>
              </w:numPr>
            </w:pPr>
            <w:r>
              <w:rPr/>
              <w:t xml:space="preserve">collectivisme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spanningen tussen individualisme, solidariteit en collectivisme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1"/>
              </w:numPr>
            </w:pPr>
            <w:r>
              <w:rPr/>
              <w:t xml:space="preserve">emotie</w:t>
            </w:r>
          </w:p>
          <w:p>
            <w:pPr>
              <w:pStyle w:val="ListParagraph"/>
              <w:numPr>
                <w:ilvl w:val="0"/>
                <w:numId w:val="71"/>
              </w:numPr>
            </w:pPr>
            <w:r>
              <w:rPr/>
              <w:t xml:space="preserve">stemming</w:t>
            </w:r>
          </w:p>
          <w:p>
            <w:pPr>
              <w:pStyle w:val="ListParagraph"/>
              <w:numPr>
                <w:ilvl w:val="0"/>
                <w:numId w:val="71"/>
              </w:numPr>
            </w:pPr>
            <w:r>
              <w:rPr/>
              <w:t xml:space="preserve">stemmingsstoornis</w:t>
            </w:r>
          </w:p>
          <w:p>
            <w:pPr>
              <w:pStyle w:val="ListParagraph"/>
              <w:numPr>
                <w:ilvl w:val="0"/>
                <w:numId w:val="71"/>
              </w:numPr>
            </w:pPr>
            <w:r>
              <w:rPr/>
              <w:t xml:space="preserve">fysiologie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basisemoties volgens Ekman</w:t>
              <w:br/>
              <w:t xml:space="preserve"/>
              <w:br/>
              <w:t xml:space="preserve">emotiemodel van Plutchik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vergelijken, illustreren, toepassen en analyseren</w:t>
              <w:br/>
              <w:t xml:space="preserve"/>
              <w:br/>
              <w:t xml:space="preserve">verwante emoties verbinden aan basisemoties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emoties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deze theorieën over de processen bij emoties beschrijven, herkennen en toepassen. Je moet ook een vergelijking kunnen maken van verschillende socio-culturele uitingen.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mentale en fysiologische processen bij emoties:</w:t>
            </w:r>
          </w:p>
          <w:p>
            <w:pPr>
              <w:pStyle w:val="ListParagraph"/>
              <w:numPr>
                <w:ilvl w:val="0"/>
                <w:numId w:val="72"/>
              </w:numPr>
            </w:pPr>
            <w:r>
              <w:rPr/>
              <w:t xml:space="preserve">centrale theorie</w:t>
            </w:r>
          </w:p>
          <w:p>
            <w:pPr>
              <w:pStyle w:val="ListParagraph"/>
              <w:numPr>
                <w:ilvl w:val="0"/>
                <w:numId w:val="72"/>
              </w:numPr>
            </w:pPr>
            <w:r>
              <w:rPr/>
              <w:t xml:space="preserve">perifere theorie</w:t>
            </w:r>
          </w:p>
          <w:p>
            <w:pPr>
              <w:pStyle w:val="ListParagraph"/>
              <w:numPr>
                <w:ilvl w:val="0"/>
                <w:numId w:val="72"/>
              </w:numPr>
            </w:pPr>
            <w:r>
              <w:rPr/>
              <w:t xml:space="preserve">cognitieve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indeling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socio-culturele verschillen in uiting van emoties</w:t>
              <w:br/>
              <w:t xml:space="preserve"/>
              <w:br/>
              <w:t xml:space="preserve">bv. rouw, verliefdheid, eerverlies,…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uitingen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73"/>
              </w:numPr>
            </w:pPr>
            <w:r>
              <w:rPr/>
              <w:t xml:space="preserve">te verzamelen</w:t>
            </w:r>
          </w:p>
          <w:p>
            <w:pPr>
              <w:pStyle w:val="ListParagraph"/>
              <w:numPr>
                <w:ilvl w:val="0"/>
                <w:numId w:val="73"/>
              </w:numPr>
            </w:pPr>
            <w:r>
              <w:rPr/>
              <w:t xml:space="preserve">te ordenen</w:t>
            </w:r>
          </w:p>
          <w:p>
            <w:pPr>
              <w:pStyle w:val="ListParagraph"/>
              <w:numPr>
                <w:ilvl w:val="0"/>
                <w:numId w:val="73"/>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 </w:t>
            </w:r>
          </w:p>
          <w:p>
            <w:pPr>
              <w:pStyle w:val="ListParagraph"/>
              <w:numPr>
                <w:ilvl w:val="0"/>
                <w:numId w:val="74"/>
              </w:numPr>
            </w:pPr>
            <w:r>
              <w:rPr/>
              <w:t xml:space="preserve">opzoeken</w:t>
            </w:r>
          </w:p>
          <w:p>
            <w:pPr>
              <w:pStyle w:val="ListParagraph"/>
              <w:numPr>
                <w:ilvl w:val="0"/>
                <w:numId w:val="74"/>
              </w:numPr>
            </w:pPr>
            <w:r>
              <w:rPr/>
              <w:t xml:space="preserve">raadplegen</w:t>
            </w:r>
          </w:p>
          <w:p>
            <w:pPr>
              <w:pStyle w:val="ListParagraph"/>
              <w:numPr>
                <w:ilvl w:val="0"/>
                <w:numId w:val="74"/>
              </w:numPr>
            </w:pPr>
            <w:r>
              <w:rPr/>
              <w:t xml:space="preserve">rangschikken</w:t>
            </w:r>
          </w:p>
          <w:p>
            <w:pPr>
              <w:pStyle w:val="ListParagraph"/>
              <w:numPr>
                <w:ilvl w:val="0"/>
                <w:numId w:val="74"/>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76"/>
              </w:numPr>
            </w:pPr>
            <w:r>
              <w:rPr/>
              <w:t xml:space="preserve">voorbereiden</w:t>
            </w:r>
          </w:p>
          <w:p>
            <w:pPr>
              <w:pStyle w:val="ListParagraph"/>
              <w:numPr>
                <w:ilvl w:val="0"/>
                <w:numId w:val="76"/>
              </w:numPr>
            </w:pPr>
            <w:r>
              <w:rPr/>
              <w:t xml:space="preserve">uitvoeren</w:t>
            </w:r>
          </w:p>
          <w:p>
            <w:pPr>
              <w:pStyle w:val="ListParagraph"/>
              <w:numPr>
                <w:ilvl w:val="0"/>
                <w:numId w:val="76"/>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deelvragen formuleren</w:t>
              <w:br/>
              <w:t xml:space="preserve"/>
              <w:br/>
              <w:t xml:space="preserve">een werkplan met onderzoeks- en tijdsplan opmaken</w:t>
              <w:br/>
              <w:t xml:space="preserve"/>
              <w:br/>
              <w:t xml:space="preserve">een werkplan uitvoeren:</w:t>
              <w:br/>
              <w:t xml:space="preserve"/>
              <w:br/>
              <w:t xml:space="preserve">informatie verzamelen in functie van de deelvragen en op basis van verschillende informatiebronnen (bv. literatuur, documenten, databestanden via deskresearch, enquête, interview, waarneming of observatie, (labo)experiment, media);</w:t>
              <w:br/>
              <w:t xml:space="preserve"/>
              <w:br/>
              <w:t xml:space="preserve">informatie beoordelen en verwerken en daaruit een conclusie trekken;</w:t>
              <w:br/>
              <w:t xml:space="preserve"/>
              <w:br/>
              <w:t xml:space="preserve">de onderzoeksresultaten rapporteren door een intellectueel eerlijk, gestructureerd en foutloos onderzoeksverslag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dit vak maak je een onderzoeksverslag. Je vindt de opdracht hier als bijlage. Open de bijlage apart. </w:t>
        <w:br/>
        <w:t>Maak je opdracht thuis, maak er een pdf van en laad hem ten laatste 7 dagen voor het examen op in het EC-platform. </w:t>
        <w:br/>
        <w:t>Voorbeeld: je hebt op maandag 21 januari examen. Je laadt je verslag ten laatste op maandag 14 januari om 23.59 uur op.</w:t>
        <w:br/>
        <w:t>Let op: er zijn twee bijlagen met instructies. Die van 2019 zijn een beetje anders dan die van 2020. Let dus op dat je de juiste versie gebruikt.</w:t>
        <w:br/>
        <w:t>Voor het verwerken van cijfermateriaal en het aanmaken van grafieken, gebruik je de bijlage “statistiek voor de onderzoeksopdracht”.</w:t>
        <w:br/>
        <w:t>Je onderzoeksverslag moet voldoen aan een aantal criteria. We beoordelen je verslag alleen als het beantwoordt aan alle criteria. Is dat niet het geval, dan corrigeren we het verslag en de antwoorden op de examenvragen over de onderzoekscompetentie niet. Lees de instructies in de vakfiche dus heel goed voor je aan het verslag begint. </w:t>
      </w:r>
      <w:r w:rsidRPr="003E4776">
        <w:t/>
      </w:r>
    </w:p>
    <w:p w14:paraId="5B5E3ED3" w14:textId="0FE7D0D3" w:rsidR="0076163F" w:rsidRDefault="0076163F" w:rsidP="0076163F">
      <w:r w:rsidRPr="003E4776">
        <w:t/>
      </w:r>
      <w:r>
        <w:t>Opdracht onderzoekscompetentie GW 2020.pdf</w:t>
      </w:r>
      <w:r w:rsidRPr="003E4776">
        <w:t/>
      </w:r>
    </w:p>
    <w:p w14:paraId="5B5E3ED3" w14:textId="0FE7D0D3" w:rsidR="0076163F" w:rsidRDefault="0076163F" w:rsidP="0076163F">
      <w:r w:rsidRPr="003E4776">
        <w:t/>
      </w:r>
      <w:r>
        <w:t>Opdracht onderzoekscompetentie GW 2019.pdf</w:t>
      </w:r>
      <w:r w:rsidRPr="003E4776">
        <w:t/>
      </w:r>
    </w:p>
    <w:p w14:paraId="5B5E3ED3" w14:textId="0FE7D0D3" w:rsidR="0076163F" w:rsidRDefault="0076163F" w:rsidP="0076163F">
      <w:r w:rsidRPr="003E4776">
        <w:t/>
      </w:r>
      <w:r>
        <w:t>Bijlage statistiek voor de onderzoeksopdracht.pdf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balpen en kladpapier.</w:t>
      </w:r>
    </w:p>
    <w:p>
      <w:pPr>
        <w:jc w:val="both"/>
      </w:pPr>
      <w:r>
        <w:t xml:space="preserve">Je kan het verslag van je onderzoek digitaal raadplegen zolang je aan de vragen van de component onderzoekscompetentie werkt. Als je die component afsluit, is het verslag van je onderzoek niet langer zichtbaar.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Er zijn verschillende vraagtypes: invulvragen, sorteervragen, meerkeuzevragen. Elk vraagtype heeft zijn eigen instructiezin, die duidelijk aangeeft wat je precies moet doen. Bij open vragen antwoord je zo precies mogelijk op de vraag.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3 aso is een digitaal examen. </w:t>
      </w:r>
    </w:p>
    <w:p>
      <w:pPr>
        <w:jc w:val="both"/>
      </w:pPr>
      <w:r>
        <w:t xml:space="preserve"/>
      </w:r>
    </w:p>
    <w:p>
      <w:pPr>
        <w:jc w:val="both"/>
      </w:pPr>
      <w:r>
        <w:t xml:space="preserve">Het examen begint met het deel over de onderzoekscompetentie. Je mag je onderzoeksverslag gebruiken bij het oplossen van de vragen. Als je klaar bent met het onderdeel, dan geef je je kladbladen af aan de toezichter en vraag je de inloggegevens voor het tweede deel van je examen. Je sluit dit deel definitief af en kan er niet meer naar terugkeren.  </w:t>
      </w:r>
    </w:p>
    <w:p>
      <w:pPr>
        <w:jc w:val="both"/>
      </w:pPr>
      <w:r>
        <w:t xml:space="preserve"> </w:t>
      </w:r>
    </w:p>
    <w:p>
      <w:pPr>
        <w:jc w:val="both"/>
      </w:pPr>
      <w:r>
        <w:t xml:space="preserve">Heb je vooraf geen onderzoeksverslag opgeladen in het EC-platform, dan begin je meteen met deel twee van je examen. </w:t>
      </w:r>
    </w:p>
    <w:p>
      <w:pPr>
        <w:jc w:val="both"/>
      </w:pPr>
      <w:r>
        <w:t xml:space="preserve">Verdeel je tijd efficiënt over de verschillende onderdelen van het examen. We verwachten dat je niet langer dan 30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sommige vragen ook punten krijgen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Als je geen verslag van je onderzoeksopdracht hebt opgeladen, dan krijg je geen punten voor de component onderzoekscompetentie.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t>
        <w:br/>
        <w:t xml:space="preserve"/>
        <w:br/>
        <w:t xml:space="preserve">Bij elke nieuwe editie van de vakfiche actualiseren we deze bibliografie. Toch is het best mogelijk dat bepaalde werken niet meer verkrijgbaar zijn of dat nieuwe werken die al op de markt zijn nog niet zijn opgenomen.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(GO &amp; VO)</w:t>
              <w:br/>
              <w:t xml:space="preserve"/>
              <w:br/>
              <w:t xml:space="preserve">Sociologie. Deel 1 &amp;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Leef! Gedrag</w:t>
              <w:br/>
              <w:t xml:space="preserve"/>
              <w:br/>
              <w:t xml:space="preserve">Humane wetenschappen Gedrag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Gedragswetenschappen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 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