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globaal beheersen op het niveau A2/B1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br/>
        <w:t xml:space="preserve"/>
        <w:br/>
        <w:t xml:space="preserve"/>
        <w:br/>
        <w:t xml:space="preserve">Verderop vind je concrete leermiddelen die je kunnen helpen om je huidige niveau in te schatten en je vaardigheden verder te ontwikkelen. Om globaal het niveau A2/ B1 te bereiken waarop je deze vijf vaardigheden moet beheersen, moet je uiteraard ook voldoende grammatica en woordenschat kennen. Ook daarvoor vind je suggesties die een kompas kunnen zijn om de nodige kennis te verwerven.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iets of iemand beschrijven</w:t>
              <w:br/>
              <w:t xml:space="preserve"/>
              <w:br/>
              <w:t xml:space="preserve">een spontane mening of reactie geven of beschrijven</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vertelt wat je in het weekend gedaan hebt of gaat doen</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03/4805511</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 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Punkt 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