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br/>
        <w:t xml:space="preserve"/>
        <w:b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br/>
        <w:t xml:space="preserve"/>
        <w:b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br/>
        <w:t xml:space="preserve"/>
        <w:br/>
        <w:t xml:space="preserve">Er zijn globaal vier communicatiesituaties waarin je bewust moet kunnen inspelen op je publiek. Je doet iets...</w:t>
        <w:br/>
        <w:t xml:space="preserve"/>
        <w:br/>
        <w:t xml:space="preserve"/>
      </w:r>
    </w:p>
    <w:p>
      <w:pPr>
        <w:pStyle w:val="ListParagraph"/>
        <w:numPr>
          <w:ilvl w:val="0"/>
          <w:numId w:val="8"/>
        </w:numPr>
      </w:pPr>
      <w:r>
        <w:rPr/>
        <w:t xml:space="preserve">... in de privésfeer.</w:t>
        <w:br/>
        <w:t xml:space="preserve"/>
        <w:br/>
        <w:t xml:space="preserve"/>
      </w:r>
    </w:p>
    <w:p>
      <w:pPr>
        <w:pStyle w:val="ListParagraph"/>
        <w:numPr>
          <w:ilvl w:val="0"/>
          <w:numId w:val="8"/>
        </w:numPr>
      </w:pPr>
      <w:r>
        <w:rPr/>
        <w:t xml:space="preserve">... als lid van de samenleving.</w:t>
        <w:br/>
        <w:t xml:space="preserve"/>
        <w:br/>
        <w:t xml:space="preserve"/>
      </w:r>
    </w:p>
    <w:p>
      <w:pPr>
        <w:pStyle w:val="ListParagraph"/>
        <w:numPr>
          <w:ilvl w:val="0"/>
          <w:numId w:val="8"/>
        </w:numPr>
      </w:pPr>
      <w:r>
        <w:rPr/>
        <w:t xml:space="preserve">... voor je opleiding.</w:t>
        <w:br/>
        <w:t xml:space="preserve"/>
        <w:br/>
        <w:t xml:space="preserve"/>
      </w:r>
    </w:p>
    <w:p>
      <w:pPr>
        <w:pStyle w:val="ListParagraph"/>
        <w:numPr>
          <w:ilvl w:val="0"/>
          <w:numId w:val="8"/>
        </w:numPr>
      </w:pPr>
      <w:r>
        <w:rPr/>
        <w:t xml:space="preserve">... voor je werk.</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9"/>
              </w:numPr>
            </w:pPr>
            <w:r>
              <w:rPr/>
              <w:t xml:space="preserve">om problemen op te lossen en/of</w:t>
            </w:r>
          </w:p>
          <w:p>
            <w:pPr>
              <w:pStyle w:val="ListParagraph"/>
              <w:numPr>
                <w:ilvl w:val="0"/>
                <w:numId w:val="9"/>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 en benoemen.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benoemen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en benoemen in een literair fragment</w:t>
              <w:br/>
              <w:t xml:space="preserve"/>
              <w:br/>
              <w:t xml:space="preserve">verhaalelementen herkennen en benoemen in een literair fragment</w:t>
              <w:br/>
              <w:t xml:space="preserve"/>
              <w:br/>
              <w:t xml:space="preserve">verhaalelementen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literaire begrippen gebruiken om een literair fragment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literaire begrippen om poëzie, proza en theater te beschrijven en te analyseren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evalueren in welke mate een boek of een tekst tot een bepaalde stroming behoort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keuze van taalvariëteiten en registers in bepaalde contexten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taalvariëteiten en soorten taalregisters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de factoren van een communicatiesituatie toepassen op een concreet voorbeeld</w:t>
              <w:br/>
              <w:t xml:space="preserve"/>
              <w:br/>
              <w:t xml:space="preserve">je kennis over argumentatie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Psycholinguïstiek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het verloop van taalverwerving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Fonologie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fonologische processen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klank, foneem en letter</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verklaren</w:t>
              <w:br/>
              <w:t xml:space="preserve"/>
              <w:br/>
              <w:t xml:space="preserve">de oorsprong en de betekenis van voor- en familienamen en plaatsnamen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 manier’, 'jammer genoeg’, 'naar het schijnt’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Bijlage_Nederlands 3aso_taalbeschouwelijke termen.pdf</w:t>
      </w:r>
      <w:r w:rsidRPr="003E4776">
        <w:t/>
      </w:r>
    </w:p>
    <w:p w14:paraId="499D1B0A" w14:textId="79267327" w:rsidR="0076163F" w:rsidRDefault="0076163F" w:rsidP="0076163F">
      <w:r w:rsidRPr="003E4776">
        <w:t/>
      </w:r>
      <w:r>
        <w:t>Bijlage_Nederlands 3aso_literaire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
              <w:br/>
              <w:t xml:space="preserve"/>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 99 084</w:t>
              <w:br/>
              <w:t xml:space="preserve"/>
              <w:br/>
              <w:t xml:space="preserve">service@plantyn.com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www.vrt.be/vrtnws/nl</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Uitgeverij Deviant Amersfoort, 2000, ISBN 9789080474642</w:t>
              <w:br/>
              <w:t xml:space="preserve"/>
              <w:br/>
              <w:t xml:space="preserve">Ter Laan, K., e.a., </w:t>
            </w:r>
            <w:r>
              <w:rPr>
                <w:i/>
              </w:rPr>
              <w:t xml:space="preserve">Nederlandse spreekwoorden, spreuken en zegswijzen</w:t>
            </w:r>
            <w:r>
              <w:rPr/>
              <w:t xml:space="preserve">, Utrecht: Het Spectrum, 2014,</w:t>
              <w:br/>
              <w:t xml:space="preserve">ISBN 9789000334957</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 – herziene editie</w:t>
            </w:r>
            <w:r>
              <w:rPr/>
              <w:t xml:space="preserve">, Amsterdam: Intertaal Uitgeverij b.v., 2014, ISBN 9789460301568 </w:t>
              <w:br/>
              <w:t xml:space="preserve"/>
              <w:br/>
              <w:t xml:space="preserve">Cooreman, A., e.a., </w:t>
            </w:r>
            <w:r>
              <w:rPr>
                <w:i/>
              </w:rPr>
              <w:t xml:space="preserve">Als spelling een kwelling is, boek 2</w:t>
            </w:r>
            <w:r>
              <w:rPr/>
              <w:t xml:space="preserve">,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9789030637691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