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jongeren en volwassenen duidelijk kunnen overbrengen, zowel voor spreken als voor schrijven. Voor spreken moet je op een beleefde manier kunnen communiceren met volwassenen (formeel taalgebruik) en met jongeren. Met jongeren (bv. je vrienden) spreek je immers op een andere manier dan met onbekende volwassenen (bv. een treinbegeleider). Ook schrijven doe je zowel naar volwassenen (bv. een mail naar een leerkracht) als naar jongeren (bv. een forumberichtje).</w:t>
      </w:r>
    </w:p>
    <w:p>
      <w:r>
        <w:rPr/>
        <w:t xml:space="preserve">Natuurlijk pas je je taal aan de situatie aan. Je spreekt Standaardnederlands en gebruikt de gepaste omgangsvormen en beleefdheidsformules. Voor schrijven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over een film die je hebt gezien</w:t>
              <w:br/>
              <w:t xml:space="preserve"/>
              <w:br/>
              <w:t xml:space="preserve">een anekdote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vertellen hoe je examen is verlopen</w:t>
              <w:br/>
              <w:t xml:space="preserve"/>
              <w:br/>
              <w:t xml:space="preserve">gelukwensen uitschrijven voor een bevriend koppel dat trouwt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winkel een klacht over een defect toestel formuleren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reactie op een forum plaatsen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uitleggen wat de leerlingenraad voorstelt om het afvalprobleem op school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schrijven om een stage aan te vragen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presentatie geven over een nieuw project</w:t>
              <w:br/>
              <w:t xml:space="preserve"/>
              <w:br/>
              <w:t xml:space="preserve">een sollicitatiegesprek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over een incident opstellen</w:t>
              <w:br/>
              <w:t xml:space="preserve"/>
              <w:br/>
              <w:t xml:space="preserve">een sollicitatiebrief schrijven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of schrijfopdracht voor te bereiden, lees je eerst goed de opdracht om precies te weten wat je moet doen. Houd steeds rekening met het doel van de opdracht en hoe je daarbij moet inspelen op de communicatiesituatie. Is die formeel of informeel?  Pas je taalgebruik aan je publiek aan: de luisteraar of lezer voor wie je tekst bedoeld is.</w:t>
      </w:r>
    </w:p>
    <w:p>
      <w:r>
        <w:rPr/>
        <w:t xml:space="preserve">Probeer eerst een spreek-of schrijfplan te maken om je ideeën te ordenen. Ze geven je houvast om je opdracht beter uit te voeren. Probeer je tekst logisch op te bouwen. Houd steeds rekening met het doel van de opdracht.</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één boek kiezen uit de lectuurlijst die je vindt in het bijgevoegde document. Van dat boek moet je de inhoud kennen en je leeservaring kunnen beschrijven.</w:t>
        <w:br/>
        <w:t>In het bijgevoegde document vind je wat we van jou verwachten.</w:t>
      </w:r>
      <w:r w:rsidRPr="003E4776">
        <w:t/>
      </w:r>
    </w:p>
    <w:p w14:paraId="5B5E3ED3" w14:textId="0FE7D0D3" w:rsidR="0076163F" w:rsidRDefault="0076163F" w:rsidP="0076163F">
      <w:r w:rsidRPr="003E4776">
        <w:t/>
      </w:r>
      <w:r>
        <w:t>Bijlage_Nederlands 3bso_lectuuropdracht.pdf</w:t>
      </w:r>
      <w:r w:rsidRPr="003E4776">
        <w:t/>
      </w:r>
    </w:p>
    <w:p w14:paraId="5B5E3ED3" w14:textId="0FE7D0D3" w:rsidR="0076163F" w:rsidRDefault="0076163F" w:rsidP="0076163F">
      <w:r w:rsidRPr="003E4776">
        <w:t/>
      </w:r>
      <w:r>
        <w:t>Bijlage_Nederlands 3bso_lectuurlijst_2019.pdf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het voorbereidingslokaal. Je krijgt je opdrachten van de toezichter. </w:t>
      </w:r>
    </w:p>
    <w:p>
      <w:pPr>
        <w:jc w:val="both"/>
      </w:pPr>
      <w:r>
        <w:t xml:space="preserve">Je hebt 20 minuten voorbereidingstijd. Je mag enkel sleutelwoorden opschrijven, geen volledige zinnen. </w:t>
      </w:r>
    </w:p>
    <w:p>
      <w:pPr>
        <w:jc w:val="both"/>
      </w:pPr>
      <w:r>
        <w:t xml:space="preserve">Het examen vindt plaats in een apart examenlokaal. Twee examinatoren nemen het examen af.</w:t>
      </w:r>
    </w:p>
    <w:p>
      <w:pPr>
        <w:jc w:val="both"/>
      </w:pPr>
      <w:r>
        <w:t xml:space="preserve">Als je niets of veel te weinig zegt, kunnen de examinatoren je taalvaardigheid niet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Ook je literaire competentie toetsen we in een gesprek.</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 </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en de onlineversie van het Groene boekje en van de volledige Nederlandse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www.nieuwsblad.be</w:t>
              <w:br/>
              <w:t xml:space="preserve"/>
              <w:br/>
              <w:t xml:space="preserve">www.demorgen.be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kan je jezelf verrijken. Je leert bij over het sociale en culturele leven van het Nederlandstalige cultuurgebied. Daarnaast versterk je je taalbeheersing. Daardoor zal je doeltreffender kunnen communiceren met Nederlandstaligen.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Apeldoorn, C.G.L., e.a.,</w:t>
            </w:r>
            <w:r>
              <w:rPr>
                <w:i/>
              </w:rPr>
              <w:t xml:space="preserve"> Prisma Spreekwoorden verklaard</w:t>
            </w:r>
            <w:r>
              <w:rPr/>
              <w:t xml:space="preserve">, Houten: Het Spectrum, 2011, ISBN 9789000300914</w:t>
              <w:br/>
              <w:t xml:space="preserve"/>
              <w:br/>
              <w:t xml:space="preserve">Matheesen, R., e.a., </w:t>
            </w:r>
            <w:r>
              <w:rPr>
                <w:i/>
              </w:rPr>
              <w:t xml:space="preserve">Schooltaalwoordenboek</w:t>
            </w:r>
            <w:r>
              <w:rPr/>
              <w:t xml:space="preserve">, Pelckmans, 2010, ISBN 9789028952782</w:t>
              <w:br/>
              <w:t xml:space="preserve"/>
              <w:br/>
              <w:t xml:space="preserve">Van den Belt, R. &amp; van Hulzen, J.E., </w:t>
            </w:r>
            <w:r>
              <w:rPr>
                <w:i/>
              </w:rPr>
              <w:t xml:space="preserve">Stoomcursus woordenschat</w:t>
            </w:r>
            <w:r>
              <w:rPr/>
              <w:t xml:space="preserve">,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Becking, M., e.a., </w:t>
            </w:r>
            <w:r>
              <w:rPr>
                <w:i/>
              </w:rPr>
              <w:t xml:space="preserve">Spellingwijzer Nederlands</w:t>
            </w:r>
            <w:r>
              <w:rPr/>
              <w:t xml:space="preserve"> – herziene editie, Amsterdam: Intertaal, 2015, ISBN 9789460301568</w:t>
              <w:br/>
              <w:t xml:space="preserve"/>
              <w:br/>
              <w:t xml:space="preserve">Cooreman, A., </w:t>
            </w:r>
            <w:r>
              <w:rPr>
                <w:i/>
              </w:rPr>
              <w:t xml:space="preserve">Als spelling een kwelling is</w:t>
            </w:r>
            <w:r>
              <w:rPr/>
              <w:t xml:space="preserve">, boek 2, de Boeck, 2012, ISBN 9789045542348</w:t>
              <w:br/>
              <w:t xml:space="preserve"/>
              <w:br/>
              <w:t xml:space="preserve">De Schryver, J., e.a., </w:t>
            </w:r>
            <w:r>
              <w:rPr>
                <w:i/>
              </w:rPr>
              <w:t xml:space="preserve">Handboek spelling</w:t>
            </w:r>
            <w:r>
              <w:rPr/>
              <w:t xml:space="preserve">, Mechelen: Wolters Plantyn, 2005, ISBN 9789030186502;</w:t>
              <w:br/>
              <w:t xml:space="preserve">Oefenboek 1 ISBN 9789030900481;  Oefenboek 1 Sleutel ISBN 9789030934943;</w:t>
              <w:br/>
              <w:t xml:space="preserve">Oefenboek 2 ISBN 9789030900467</w:t>
              <w:br/>
              <w:t xml:space="preserve"/>
              <w:b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br/>
              <w:t xml:space="preserve"/>
              <w:br/>
              <w:t xml:space="preserve">Oefenboek 3, ISBN 9789030637691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Boer, T., </w:t>
            </w:r>
            <w:r>
              <w:rPr>
                <w:i/>
              </w:rPr>
              <w:t xml:space="preserve">Taalhandboek Nederlands. Gebruiksaanwijzing van de Nederlandse taal</w:t>
            </w:r>
            <w:r>
              <w:rPr/>
              <w:t xml:space="preserve">, Van Dale Uitgevers, 2011,</w:t>
              <w:br/>
              <w:t xml:space="preserve">ISBN 9789460770012</w:t>
              <w:br/>
              <w:t xml:space="preserve"/>
              <w:b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br/>
              <w:t xml:space="preserve"/>
              <w:br/>
              <w:t xml:space="preserve">Tiggeler, E., </w:t>
            </w:r>
            <w:r>
              <w:rPr>
                <w:i/>
              </w:rPr>
              <w:t xml:space="preserve">Vraagbaak Nederlands</w:t>
            </w:r>
            <w:r>
              <w:rPr/>
              <w:t xml:space="preserve">, Sdu Uitgevers, 2011, ISBN 9789012582780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