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&amp;raquo;       de maatschappij met de onderlinge verbanden begrijpt</w:t>
        <w:br/>
        <w:t xml:space="preserve"/>
        <w:br/>
        <w:t xml:space="preserve">&amp;raquo;       ideeën kan evalueren op hun sterktes en zwaktes</w:t>
        <w:br/>
        <w:t xml:space="preserve"/>
        <w:br/>
        <w:t xml:space="preserve">&amp;raquo;       je bewust bent van je eigen rol in de maatschappij of in het bedrijf</w:t>
        <w:br/>
        <w:t xml:space="preserve"/>
        <w:br/>
        <w:t xml:space="preserve">&amp;raquo;       feiten onderscheidt van opinies</w:t>
        <w:br/>
        <w:t xml:space="preserve"/>
        <w:br/>
        <w:t xml:space="preserve">&amp;raquo;       inziet dat maatschappelijke problemen naast een economisch ook een sociologisch en ethisch aspect hebben</w:t>
        <w:br/>
        <w:t xml:space="preserve"/>
        <w:br/>
        <w:t xml:space="preserve">&amp;raquo;       het nut van bedrijfsanalyses begrijpt</w:t>
        <w:br/>
        <w:t xml:space="preserve"/>
        <w:br/>
        <w:t xml:space="preserve">&amp;raquo;       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 en de prijs van de goederen en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arbeidsmarkt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geld- en kapitaalmarkt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Buitenlands 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Duurzaam ondernemen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Ontwikkelingssamenwerking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br/>
              <w:t xml:space="preserve"/>
              <w:br/>
              <w:t xml:space="preserve">»     gezinnen</w:t>
              <w:br/>
              <w:t xml:space="preserve"/>
              <w:br/>
              <w:t xml:space="preserve">»     bedrijven</w:t>
              <w:br/>
              <w:t xml:space="preserve"/>
              <w:br/>
              <w:t xml:space="preserve">»     financiële instellingen</w:t>
              <w:br/>
              <w:t xml:space="preserve"/>
              <w:br/>
              <w:t xml:space="preserve">»     overheid</w:t>
              <w:br/>
              <w:t xml:space="preserve"/>
              <w:br/>
              <w:t xml:space="preserve">»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verschillende huishoudingen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br/>
              <w:t xml:space="preserve"/>
              <w:br/>
              <w:t xml:space="preserve">»     goederen- en dienstenstromen</w:t>
              <w:br/>
              <w:t xml:space="preserve"/>
              <w:br/>
              <w:t xml:space="preserv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 een gegeven economische kringloop de goederen- en dienstenstromen en geldstromen benoemen en illustreren</w:t>
              <w:br/>
              <w:t xml:space="preserve"/>
              <w:br/>
              <w:t xml:space="preserve">»    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 en de prijs van de goederen en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br/>
              <w:t xml:space="preserve"/>
              <w:br/>
              <w:t xml:space="preserve">»     de begrippen afzet en omzet</w:t>
              <w:br/>
              <w:t xml:space="preserve"/>
              <w:br/>
              <w:t xml:space="preserve">»     de begrippen vraag en vraagcurve</w:t>
              <w:br/>
              <w:t xml:space="preserve"/>
              <w:br/>
              <w:t xml:space="preserve">»     de grafische weergave van de vraagcurve</w:t>
              <w:br/>
              <w:t xml:space="preserve"/>
              <w:br/>
              <w:t xml:space="preserve"> </w:t>
              <w:br/>
              <w:t xml:space="preserve"/>
              <w:br/>
              <w:t xml:space="preserve">»     het verloop van de vraagcurve</w:t>
              <w:br/>
              <w:t xml:space="preserve"/>
              <w:br/>
              <w:t xml:space="preserve"> </w:t>
              <w:br/>
              <w:t xml:space="preserve"/>
              <w:br/>
              <w:t xml:space="preserve">»     de beweging langs/op de vraagcurve</w:t>
              <w:br/>
              <w:t xml:space="preserve"/>
              <w:br/>
              <w:t xml:space="preserve"> </w:t>
              <w:br/>
              <w:t xml:space="preserve"/>
              <w:br/>
              <w:t xml:space="preserve">»     de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de vraag grafisch voorstellen op basis van cijfergegevens</w:t>
              <w:br/>
              <w:t xml:space="preserve"/>
              <w:br/>
              <w:t xml:space="preserve"> </w:t>
              <w:br/>
              <w:t xml:space="preserve"/>
              <w:br/>
              <w:t xml:space="preserve">»     het verloop van de vraagcurve toelichten</w:t>
              <w:br/>
              <w:t xml:space="preserve"/>
              <w:br/>
              <w:t xml:space="preserve"> </w:t>
              <w:br/>
              <w:t xml:space="preserve"/>
              <w:br/>
              <w:t xml:space="preserve">»     bewegingen langs/op de vraagcurve herkennen, benoemen en toelichten</w:t>
              <w:br/>
              <w:t xml:space="preserve"/>
              <w:br/>
              <w:t xml:space="preserve">»    verschuivingen van de vraagcurve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br/>
              <w:t xml:space="preserve"/>
              <w:br/>
              <w:t xml:space="preserve">»     de begrippen aanbod en aanbodcurve</w:t>
              <w:br/>
              <w:t xml:space="preserve"/>
              <w:br/>
              <w:t xml:space="preserve"> </w:t>
              <w:br/>
              <w:t xml:space="preserve"/>
              <w:br/>
              <w:t xml:space="preserve">»     de grafische weergave van de aanbodcurve</w:t>
              <w:br/>
              <w:t xml:space="preserve"/>
              <w:br/>
              <w:t xml:space="preserve"> </w:t>
              <w:br/>
              <w:t xml:space="preserve"/>
              <w:br/>
              <w:t xml:space="preserve">»     het verloop van de aanbodcurve</w:t>
              <w:br/>
              <w:t xml:space="preserve"/>
              <w:br/>
              <w:t xml:space="preserve"> </w:t>
              <w:br/>
              <w:t xml:space="preserve"/>
              <w:br/>
              <w:t xml:space="preserve">»     de beweging langs/op de aanbodcurve</w:t>
              <w:br/>
              <w:t xml:space="preserve"/>
              <w:br/>
              <w:t xml:space="preserve">»     de verschuiving van de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het aanbod grafisch voorstellen op basis van cijfergegevens</w:t>
              <w:br/>
              <w:t xml:space="preserve"/>
              <w:br/>
              <w:t xml:space="preserve"> </w:t>
              <w:br/>
              <w:t xml:space="preserve"/>
              <w:br/>
              <w:t xml:space="preserve">»     het verloop van de aanbodcurve toelichten</w:t>
              <w:br/>
              <w:t xml:space="preserve"/>
              <w:br/>
              <w:t xml:space="preserve"> </w:t>
              <w:br/>
              <w:t xml:space="preserve"/>
              <w:br/>
              <w:t xml:space="preserve">»     bewegingen langs/op de aanbodcurve herkennen, benoemen en toelichten</w:t>
              <w:br/>
              <w:t xml:space="preserve"/>
              <w:br/>
              <w:t xml:space="preserve">»    verschuivingen van de aanbodcurve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w:t>
              <w:br/>
              <w:t xml:space="preserve"/>
              <w:br/>
              <w:t xml:space="preserve">»     de begrippen marktprijs en -hoeveelheid</w:t>
              <w:br/>
              <w:t xml:space="preserve"/>
              <w:br/>
              <w:t xml:space="preserve">»     de grafische voorstelling van het marktevenwicht</w:t>
              <w:br/>
              <w:t xml:space="preserve"/>
              <w:br/>
              <w:t xml:space="preserve"> </w:t>
              <w:br/>
              <w:t xml:space="preserve"/>
              <w:br/>
              <w:t xml:space="preserve"> </w:t>
              <w:br/>
              <w:t xml:space="preserve"/>
              <w:br/>
              <w:t xml:space="preserve">»     de berekening van de evenwichtsprijs en -hoeveelheid</w:t>
              <w:br/>
              <w:t xml:space="preserve"/>
              <w:br/>
              <w:t xml:space="preserve">»     het prijsmechanisme: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het marktevenwicht grafisch voorstellen en toelichten op basis van een gegeven casus</w:t>
              <w:br/>
              <w:t xml:space="preserve"/>
              <w:br/>
              <w:t xml:space="preserve">»     de evenwichtsprijs en -hoeveelheid grafisch afleiden op basis van een gegeven casus</w:t>
              <w:br/>
              <w:t xml:space="preserve"/>
              <w:br/>
              <w:t xml:space="preserve">»     de evenwichtsprijs en -hoeveelheid berekenen op basis van een gegeven casus</w:t>
              <w:br/>
              <w:t xml:space="preserve"/>
              <w:br/>
              <w:t xml:space="preserve">»    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marktprijs beïnvloeden</w:t>
              <w:br/>
              <w:t xml:space="preserve"/>
              <w:br/>
              <w:t xml:space="preserve">»     de factoren die de vraag beïnvloeden: het aantal consumenten, het inkomen van de consumenten, de voorkeur van de consumenten en de prijs van een ander goed</w:t>
              <w:br/>
              <w:t xml:space="preserve"/>
              <w:br/>
              <w:t xml:space="preserve">»     factoren die het aanbod beïnvloeden: het aantal producenten en de kosten voor de producenten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factoren benoemen, toelichten en illustreren</w:t>
              <w:br/>
              <w:t xml:space="preserve"/>
              <w:br/>
              <w:t xml:space="preserve">»     de invloed van deze factoren op de vraag grafisch voorstellen en toelichten</w:t>
              <w:br/>
              <w:t xml:space="preserve"/>
              <w:br/>
              <w:t xml:space="preserve">»     de invloed van deze factoren op het aanbod grafisch voorstellen en toelichten</w:t>
              <w:br/>
              <w:t xml:space="preserve"/>
              <w:br/>
              <w:t xml:space="preserve">»     de wijze waarop deze factoren de marktprijs beïnvloeden afleiden en verklaren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br/>
              <w:t xml:space="preserve">»     het begrip prijselasticiteit</w:t>
              <w:br/>
              <w:t xml:space="preserve"/>
              <w:br/>
              <w:t xml:space="preserve">»     het belang van de prijselasticiteit</w:t>
              <w:br/>
              <w:t xml:space="preserve"/>
              <w:br/>
              <w:t xml:space="preserve">»     de formules voor de prijselasticiteit van de vraag en het aanbod</w:t>
              <w:br/>
              <w:t xml:space="preserve"/>
              <w:br/>
              <w:t xml:space="preserve">»     de berekening van de prijselasticiteit van de vraag en het aanbod</w:t>
              <w:br/>
              <w:t xml:space="preserve"/>
              <w:br/>
              <w:t xml:space="preserve">»     het verband tussen de prijselasticiteit van de vraag en de omzet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br/>
              <w:t xml:space="preserve"/>
              <w:br/>
              <w:t xml:space="preserve">»     dit belang beschrijven en toelichten</w:t>
              <w:br/>
              <w:t xml:space="preserve"/>
              <w:br/>
              <w:t xml:space="preserve">»     deze formules weergeven in symbolen en in woorden</w:t>
              <w:br/>
              <w:t xml:space="preserve">De formule voor prijselasticiteit die gebruikt wordt, is</w:t>
              <w:br/>
              <w:t xml:space="preserve"/>
              <w:br/>
              <w:t xml:space="preserve"/>
            </w:r>
            <w:r>
              <w:rPr/>
            </w:r>
            <m:oMath>
              <m:sSub>
                <m:e>
                  <m:r>
                    <m:t>E</m:t>
                  </m:r>
                </m:e>
                <m:sub>
                  <m:r>
                    <m:t>p</m:t>
                  </m:r>
                </m:sub>
              </m:sSub>
              <m:r>
                <m:t>=</m:t>
              </m:r>
              <m:f>
                <m:fPr>
                  <m:type m:val="bar"/>
                </m:fPr>
                <m:num>
                  <m:r>
                    <m:rPr>
                      <m:nor/>
                    </m:rPr>
                    <m:t>verandering in vraag </m:t>
                  </m:r>
                  <m:r>
                    <m:t>(%)</m:t>
                  </m:r>
                </m:num>
                <m:den>
                  <m:r>
                    <m:rPr>
                      <m:nor/>
                    </m:rPr>
                    <m:t>verandering in prijs </m:t>
                  </m:r>
                  <m:r>
                    <m:t>(%)</m:t>
                  </m:r>
                </m:den>
              </m:f>
            </m:oMath>
            <w:r>
              <w:rPr/>
              <w:t xml:space="preserve"/>
              <w:br/>
              <w:t xml:space="preserve"/>
              <w:br/>
              <w:t xml:space="preserve">OF</w:t>
              <w:br/>
              <w:t xml:space="preserve"/>
              <w:br/>
              <w:t xml:space="preserve"/>
            </w:r>
            <w:r>
              <w:rPr/>
            </w:r>
            <m:oMath>
              <m:sSub>
                <m:e>
                  <m:r>
                    <m:t>E</m:t>
                  </m:r>
                </m:e>
                <m:sub>
                  <m:r>
                    <m:t>p</m:t>
                  </m:r>
                </m:sub>
              </m:sSub>
              <m:r>
                <m:t>=</m:t>
              </m:r>
              <m:f>
                <m:fPr>
                  <m:type m:val="bar"/>
                </m:fPr>
                <m:num>
                  <m:f>
                    <m:fPr>
                      <m:type m:val="bar"/>
                    </m:fPr>
                    <m:num>
                      <m:sSub>
                        <m:e>
                          <m:r>
                            <m:t>q</m:t>
                          </m:r>
                        </m:e>
                        <m:sub>
                          <m:r>
                            <m:t>2</m:t>
                          </m:r>
                        </m:sub>
                      </m:sSub>
                      <m:r>
                        <m:t>−</m:t>
                      </m:r>
                      <m:sSub>
                        <m:e>
                          <m:r>
                            <m:t>q</m:t>
                          </m:r>
                        </m:e>
                        <m:sub>
                          <m:r>
                            <m:t>1</m:t>
                          </m:r>
                        </m:sub>
                      </m:sSub>
                    </m:num>
                    <m:den>
                      <m:r>
                        <m:t>(</m:t>
                      </m:r>
                      <m:f>
                        <m:fPr>
                          <m:type m:val="bar"/>
                        </m:fPr>
                        <m:num>
                          <m:sSub>
                            <m:e>
                              <m:r>
                                <m:t>q</m:t>
                              </m:r>
                            </m:e>
                            <m:sub>
                              <m:r>
                                <m:t>2</m:t>
                              </m:r>
                            </m:sub>
                          </m:sSub>
                          <m:r>
                            <m:t>+</m:t>
                          </m:r>
                          <m:sSub>
                            <m:e>
                              <m:r>
                                <m:t>q</m:t>
                              </m:r>
                            </m:e>
                            <m:sub>
                              <m:r>
                                <m:t>1</m:t>
                              </m:r>
                            </m:sub>
                          </m:sSub>
                        </m:num>
                        <m:den>
                          <m:r>
                            <m:t>2</m:t>
                          </m:r>
                        </m:den>
                      </m:f>
                      <m:r>
                        <m:t>)</m:t>
                      </m:r>
                    </m:den>
                  </m:f>
                </m:num>
                <m:den>
                  <m:f>
                    <m:fPr>
                      <m:type m:val="bar"/>
                    </m:fPr>
                    <m:num>
                      <m:sSub>
                        <m:e>
                          <m:r>
                            <m:t>p</m:t>
                          </m:r>
                        </m:e>
                        <m:sub>
                          <m:r>
                            <m:t>2</m:t>
                          </m:r>
                        </m:sub>
                      </m:sSub>
                      <m:r>
                        <m:t>−</m:t>
                      </m:r>
                      <m:sSub>
                        <m:e>
                          <m:r>
                            <m:t>p</m:t>
                          </m:r>
                        </m:e>
                        <m:sub>
                          <m:r>
                            <m:t>1</m:t>
                          </m:r>
                        </m:sub>
                      </m:sSub>
                    </m:num>
                    <m:den>
                      <m:r>
                        <m:t>(</m:t>
                      </m:r>
                      <m:f>
                        <m:fPr>
                          <m:type m:val="bar"/>
                        </m:fPr>
                        <m:num>
                          <m:sSub>
                            <m:e>
                              <m:r>
                                <m:t>p</m:t>
                              </m:r>
                            </m:e>
                            <m:sub>
                              <m:r>
                                <m:t>2</m:t>
                              </m:r>
                            </m:sub>
                          </m:sSub>
                          <m:r>
                            <m:t>+</m:t>
                          </m:r>
                          <m:sSub>
                            <m:e>
                              <m:r>
                                <m:t>p</m:t>
                              </m:r>
                            </m:e>
                            <m:sub>
                              <m:r>
                                <m:t>1</m:t>
                              </m:r>
                            </m:sub>
                          </m:sSub>
                        </m:num>
                        <m:den>
                          <m:r>
                            <m:t>2</m:t>
                          </m:r>
                        </m:den>
                      </m:f>
                      <m:r>
                        <m:t>)</m:t>
                      </m:r>
                    </m:den>
                  </m:f>
                </m:den>
              </m:f>
            </m:oMath>
            <w:r>
              <w:rPr/>
              <w:t xml:space="preserve"/>
              <w:br/>
              <w:t xml:space="preserve"/>
              <w:br/>
              <w:t xml:space="preserve">»     deze prijselasticiteit berekenen en interpreteren op basis van een gegeven casus</w:t>
              <w:br/>
              <w:t xml:space="preserve"/>
              <w:br/>
              <w:t xml:space="preserve">»     het effect van een prijswijziging op de omzet beschrijven en verklaren aan de hand van de prijselasticiteit van de vraag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inkomenselasticiteit</w:t>
              <w:br/>
              <w:t xml:space="preserve"/>
              <w:br/>
              <w:t xml:space="preserve">»     het begrip inkomenselasticiteit</w:t>
              <w:br/>
              <w:t xml:space="preserve"/>
              <w:br/>
              <w:t xml:space="preserve">»     het belang van de inkomenselasticiteit</w:t>
              <w:br/>
              <w:t xml:space="preserve"/>
              <w:br/>
              <w:t xml:space="preserve">»     de formule voor de inkomenselasticiteit</w:t>
              <w:br/>
              <w:t xml:space="preserve"/>
              <w:br/>
              <w:t xml:space="preserve">»     de berekening van de inkomenselasticiteit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dit belang beschrijven en toelichten</w:t>
              <w:br/>
              <w:t xml:space="preserve"/>
              <w:br/>
              <w:t xml:space="preserve">»      deze formule weergeven in symbolen en in woorden en deze formule interpreteren</w:t>
              <w:br/>
              <w:t xml:space="preserve"/>
              <w:br/>
              <w:t xml:space="preserve">»      deze inkomenselasticiteit berekenen en interpreteren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markt met volkomen concurrentie of competitieve markt</w:t>
              <w:br/>
              <w:t xml:space="preserve"/>
              <w:br/>
              <w:t xml:space="preserve">»     de kenmerken van de markt met volkomen concurrentie</w:t>
              <w:br/>
              <w:t xml:space="preserve"/>
              <w:br/>
              <w:t xml:space="preserve">»     de prijsvorming door de wet van vraag en aanbod</w:t>
              <w:br/>
              <w:t xml:space="preserve"/>
              <w:br/>
              <w:t xml:space="preserve"> </w:t>
              <w:br/>
              <w:t xml:space="preserve"/>
              <w:br/>
              <w:t xml:space="preserve">»     de effectenbeurs als voorbeeld van een markt met volkomen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markt met volkomen concurrentie herkennen op basis van een gegeven casus</w:t>
              <w:br/>
              <w:t xml:space="preserve"/>
              <w:br/>
              <w:t xml:space="preserve">»      deze prijsvorming beschrijven en toelichten</w:t>
              <w:br/>
              <w:t xml:space="preserve"/>
              <w:br/>
              <w:t xml:space="preserve">»      deze prijsvorming door de wet van vraag en aanbod grafisch voorstellen en toelichten</w:t>
              <w:br/>
              <w:t xml:space="preserve"/>
              <w:br/>
              <w:t xml:space="preserve">»      motiveren waarom de effectenbeurs een goed voorbeeld is van een markt met volkomen concurrentie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monopolie</w:t>
              <w:br/>
              <w:t xml:space="preserve"/>
              <w:br/>
              <w:t xml:space="preserve">»     kenmerken van het monopolie</w:t>
              <w:br/>
              <w:t xml:space="preserve"/>
              <w:br/>
              <w:t xml:space="preserve"> </w:t>
              <w:br/>
              <w:t xml:space="preserve"/>
              <w:br/>
              <w:t xml:space="preserve"> </w:t>
              <w:br/>
              <w:t xml:space="preserve"/>
              <w:br/>
              <w:t xml:space="preserve">»     prijsvorming bij het monopolie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monopolie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oligopolie</w:t>
              <w:br/>
              <w:t xml:space="preserve"/>
              <w:br/>
              <w:t xml:space="preserve">»     de kenmerken van het oligopolie</w:t>
              <w:br/>
              <w:t xml:space="preserve"/>
              <w:br/>
              <w:t xml:space="preserve"> </w:t>
              <w:br/>
              <w:t xml:space="preserve"/>
              <w:br/>
              <w:t xml:space="preserve"> </w:t>
              <w:br/>
              <w:t xml:space="preserve"/>
              <w:br/>
              <w:t xml:space="preserve">»     prijsvorming bij het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oligopolie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monopolistische concurrentie</w:t>
              <w:br/>
              <w:t xml:space="preserve"/>
              <w:br/>
              <w:t xml:space="preserve">»     kenmerken van monopolistische concurrentie</w:t>
              <w:br/>
              <w:t xml:space="preserve"/>
              <w:br/>
              <w:t xml:space="preserve"> </w:t>
              <w:br/>
              <w:t xml:space="preserve"/>
              <w:br/>
              <w:t xml:space="preserve"> </w:t>
              <w:br/>
              <w:t xml:space="preserve"/>
              <w:br/>
              <w:t xml:space="preserv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monopolistische concurrentie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prijsbeleid van de overheid</w:t>
              <w:br/>
              <w:t xml:space="preserve"/>
              <w:br/>
              <w:t xml:space="preserve">»    de vormen van prijsbeleid:</w:t>
              <w:br/>
              <w:t xml:space="preserve"/>
              <w:br/>
              <w:t xml:space="preserve"/>
            </w:r>
          </w:p>
          <w:p>
            <w:pPr>
              <w:pStyle w:val="ListParagraph"/>
              <w:numPr>
                <w:ilvl w:val="0"/>
                <w:numId w:val="8"/>
              </w:numPr>
            </w:pPr>
            <w:r>
              <w:rPr/>
              <w:t xml:space="preserve">opgelegde minimum- en maximumprijzen</w:t>
            </w:r>
          </w:p>
          <w:p>
            <w:pPr>
              <w:pStyle w:val="ListParagraph"/>
              <w:numPr>
                <w:ilvl w:val="0"/>
                <w:numId w:val="8"/>
              </w:numPr>
            </w:pPr>
            <w:r>
              <w:rPr/>
              <w:t xml:space="preserve">programmaovereenkomsten</w:t>
            </w:r>
          </w:p>
          <w:p>
            <w:pPr>
              <w:pStyle w:val="ListParagraph"/>
              <w:numPr>
                <w:ilvl w:val="0"/>
                <w:numId w:val="8"/>
              </w:numPr>
            </w:pPr>
            <w:r>
              <w:rPr/>
              <w:t xml:space="preserve">verplichte prijsverhogingsaangifte</w:t>
            </w:r>
          </w:p>
          <w:p>
            <w:r>
              <w:rPr/>
              <w:t xml:space="preserve"> </w:t>
              <w:br/>
              <w:t xml:space="preserve"/>
              <w:br/>
              <w:t xml:space="preserve">»    het belang van de verschillende vormen van prijsbeleid</w:t>
              <w:br/>
              <w:t xml:space="preserve"/>
              <w:br/>
              <w:t xml:space="preserve">»    het principe van de minimum- en maximumprijzen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vormen van prijsbeleid benoemen, beschrijven en toelichten</w:t>
              <w:br/>
              <w:t xml:space="preserve"/>
              <w:br/>
              <w:t xml:space="preserve"> </w:t>
              <w:br/>
              <w:t xml:space="preserve"/>
              <w:br/>
              <w:t xml:space="preserve"> </w:t>
              <w:br/>
              <w:t xml:space="preserve"/>
              <w:br/>
              <w:t xml:space="preserve">»      het belang van prijsbeleid beschrijven en toelichten</w:t>
              <w:br/>
              <w:t xml:space="preserve"/>
              <w:br/>
              <w:t xml:space="preserve"> </w:t>
              <w:br/>
              <w:t xml:space="preserve"/>
              <w:br/>
              <w:t xml:space="preserve">»      dit principe grafisch voorstellen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br/>
              <w:t xml:space="preserve"/>
              <w:br/>
              <w:t xml:space="preserve">»    de begrippen inflatie en deflatie</w:t>
              <w:br/>
              <w:t xml:space="preserve"/>
              <w:br/>
              <w:t xml:space="preserve"> </w:t>
              <w:br/>
              <w:t xml:space="preserve"/>
              <w:br/>
              <w:t xml:space="preserve">»    de oorzaken van inflatie en deflatie</w:t>
              <w:br/>
              <w:t xml:space="preserve"/>
              <w:br/>
              <w:t xml:space="preserve"/>
            </w:r>
          </w:p>
          <w:p>
            <w:pPr>
              <w:pStyle w:val="ListParagraph"/>
              <w:numPr>
                <w:ilvl w:val="0"/>
                <w:numId w:val="9"/>
              </w:numPr>
            </w:pPr>
            <w:r>
              <w:rPr/>
              <w:t xml:space="preserve">kosteninflatie</w:t>
            </w:r>
          </w:p>
          <w:p>
            <w:pPr>
              <w:pStyle w:val="ListParagraph"/>
              <w:numPr>
                <w:ilvl w:val="0"/>
                <w:numId w:val="9"/>
              </w:numPr>
            </w:pPr>
            <w:r>
              <w:rPr/>
              <w:t xml:space="preserve">bestedingsinflatie</w:t>
            </w:r>
          </w:p>
          <w:p>
            <w:pPr>
              <w:pStyle w:val="ListParagraph"/>
              <w:numPr>
                <w:ilvl w:val="0"/>
                <w:numId w:val="9"/>
              </w:numPr>
            </w:pPr>
            <w:r>
              <w:rPr/>
              <w:t xml:space="preserve">monetaire inflatie</w:t>
            </w:r>
          </w:p>
          <w:p>
            <w:r>
              <w:rPr/>
              <w:t xml:space="preserve"> </w:t>
              <w:br/>
              <w:t xml:space="preserve"/>
              <w:br/>
              <w:t xml:space="preserve">»    de gevolgen van inflatie en deflatie</w:t>
              <w:br/>
              <w:t xml:space="preserve"/>
              <w:br/>
              <w:t xml:space="preserve">»    de bestrijding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definiëren en toelichten</w:t>
              <w:br/>
              <w:t xml:space="preserve"/>
              <w:br/>
              <w:t xml:space="preserve">»      het onderscheid tussen inflatie en deflatie beschrijven en toelichten</w:t>
              <w:br/>
              <w:t xml:space="preserve"/>
              <w:br/>
              <w:t xml:space="preserve">»      deze oorzaken van inflatie en deflatie benoemen en toelichten</w:t>
              <w:br/>
              <w:t xml:space="preserve"/>
              <w:br/>
              <w:t xml:space="preserve"> </w:t>
              <w:br/>
              <w:t xml:space="preserve"/>
              <w:br/>
              <w:t xml:space="preserve">»      deze gevolgen benoemen en toelichten</w:t>
              <w:br/>
              <w:t xml:space="preserve"/>
              <w:br/>
              <w:t xml:space="preserve">»      deze oorzaken en gevolgen afleiden uit een gegeven casus en toelichten</w:t>
              <w:br/>
              <w:t xml:space="preserve"/>
              <w:br/>
              <w:t xml:space="preserve">»      de verschillende middelen om inflatie of deflatie te bestrijden benoemen en toelichten</w:t>
              <w:br/>
              <w:t xml:space="preserve"/>
              <w:br/>
              <w:t xml:space="preserve">»      de toegepaste bestrijdingsmiddelen van inflatie of deflatie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prijsindexatie</w:t>
              <w:br/>
              <w:t xml:space="preserve"/>
              <w:br/>
              <w:t xml:space="preserve">»    het begrip prijsindexatie</w:t>
              <w:br/>
              <w:t xml:space="preserve"/>
              <w:br/>
              <w:t xml:space="preserve">»    het belang van de prijsindexatie</w:t>
              <w:br/>
              <w:t xml:space="preserve"/>
              <w:br/>
              <w:t xml:space="preserve">»    het indexcijfer van de consumptieprijzen en de gezondheidsindex:</w:t>
              <w:br/>
              <w:t xml:space="preserve"/>
              <w:br/>
              <w:t xml:space="preserve"/>
            </w:r>
          </w:p>
          <w:p>
            <w:pPr>
              <w:pStyle w:val="ListParagraph"/>
              <w:numPr>
                <w:ilvl w:val="0"/>
                <w:numId w:val="10"/>
              </w:numPr>
            </w:pPr>
            <w:r>
              <w:rPr/>
              <w:t xml:space="preserve">de begrippen indexcijfer van de consumptieprijzen en gezondheidsindex</w:t>
            </w:r>
          </w:p>
          <w:p>
            <w:pPr>
              <w:pStyle w:val="ListParagraph"/>
              <w:numPr>
                <w:ilvl w:val="0"/>
                <w:numId w:val="10"/>
              </w:numPr>
            </w:pPr>
            <w:r>
              <w:rPr/>
              <w:t xml:space="preserve">het belang van het indexcijfer van de consumptieprijzen en de gezondheidsindex</w:t>
            </w:r>
          </w:p>
          <w:p>
            <w:pPr>
              <w:pStyle w:val="ListParagraph"/>
              <w:numPr>
                <w:ilvl w:val="0"/>
                <w:numId w:val="10"/>
              </w:numPr>
            </w:pPr>
            <w:r>
              <w:rPr/>
              <w:t xml:space="preserve">de procedure van prijsopnamen</w:t>
            </w:r>
          </w:p>
          <w:p>
            <w:pPr>
              <w:pStyle w:val="ListParagraph"/>
              <w:numPr>
                <w:ilvl w:val="0"/>
                <w:numId w:val="10"/>
              </w:numPr>
            </w:pPr>
            <w:r>
              <w:rPr/>
              <w:t xml:space="preserve">het begrip wegingscoëfficiënt</w:t>
            </w:r>
          </w:p>
          <w:p>
            <w:pPr>
              <w:pStyle w:val="ListParagraph"/>
              <w:numPr>
                <w:ilvl w:val="0"/>
                <w:numId w:val="10"/>
              </w:numPr>
            </w:pPr>
            <w:r>
              <w:rPr/>
              <w:t xml:space="preserve">het belang van de wegingscoëfficiënt</w:t>
            </w:r>
          </w:p>
          <w:p>
            <w:r>
              <w:rPr/>
              <w:t xml:space="preserve"> </w:t>
              <w:br/>
              <w:t xml:space="preserve"/>
              <w:br/>
              <w:t xml:space="preserve"> </w:t>
              <w:br/>
              <w:t xml:space="preserve"/>
              <w:br/>
              <w:t xml:space="preserve"> </w:t>
              <w:br/>
              <w:t xml:space="preserve"/>
              <w:br/>
              <w:t xml:space="preserve">»      de berekening van de indexcijfers</w:t>
              <w:br/>
              <w:t xml:space="preserve"/>
              <w:br/>
              <w:t xml:space="preserve">»      de interpretatie: in punten en percenten</w:t>
              <w:br/>
              <w:t xml:space="preserve"/>
              <w:br/>
              <w:t xml:space="preserve">»      de indexaanpassing:</w:t>
              <w:br/>
              <w:t xml:space="preserve"/>
              <w:br/>
              <w:t xml:space="preserve"/>
            </w:r>
          </w:p>
          <w:p>
            <w:pPr>
              <w:pStyle w:val="ListParagraph"/>
              <w:numPr>
                <w:ilvl w:val="0"/>
                <w:numId w:val="11"/>
              </w:numPr>
            </w:pPr>
            <w:r>
              <w:rPr/>
              <w:t xml:space="preserve">het begrip loonindexering</w:t>
            </w:r>
          </w:p>
          <w:p>
            <w:pPr>
              <w:pStyle w:val="ListParagraph"/>
              <w:numPr>
                <w:ilvl w:val="0"/>
                <w:numId w:val="11"/>
              </w:numPr>
            </w:pPr>
            <w:r>
              <w:rPr/>
              <w:t xml:space="preserve">het belang van de loonindexering</w:t>
            </w:r>
          </w:p>
          <w:p>
            <w:r>
              <w:rPr/>
              <w:t xml:space="preserve"> </w:t>
              <w:br/>
              <w:t xml:space="preserve"/>
              <w:br/>
              <w:t xml:space="preserve"/>
            </w:r>
          </w:p>
          <w:p>
            <w:pPr>
              <w:pStyle w:val="ListParagraph"/>
              <w:numPr>
                <w:ilvl w:val="0"/>
                <w:numId w:val="12"/>
              </w:numPr>
            </w:pPr>
            <w:r>
              <w:rPr/>
              <w:t xml:space="preserve">het begrip huurprijsaanpassing</w:t>
            </w:r>
          </w:p>
          <w:p>
            <w:pPr>
              <w:pStyle w:val="ListParagraph"/>
              <w:numPr>
                <w:ilvl w:val="0"/>
                <w:numId w:val="12"/>
              </w:numPr>
            </w:pPr>
            <w:r>
              <w:rPr/>
              <w:t xml:space="preserve">het belang van de huurprijsaanpassing</w:t>
            </w:r>
          </w:p>
          <w:p>
            <w:r>
              <w:rPr/>
              <w:t xml:space="preserve"> </w:t>
              <w:br/>
              <w:t xml:space="preserve"/>
              <w:br/>
              <w:t xml:space="preserve"/>
            </w:r>
          </w:p>
          <w:p>
            <w:pPr>
              <w:pStyle w:val="ListParagraph"/>
              <w:numPr>
                <w:ilvl w:val="0"/>
                <w:numId w:val="13"/>
              </w:numPr>
            </w:pPr>
            <w:r>
              <w:rPr/>
              <w:t xml:space="preserve">negatieve gevolgen van de indexaanpassing</w:t>
            </w:r>
          </w:p>
          <w:p>
            <w:pPr>
              <w:pStyle w:val="ListParagraph"/>
              <w:numPr>
                <w:ilvl w:val="0"/>
                <w:numId w:val="13"/>
              </w:numPr>
            </w:pPr>
            <w:r>
              <w:rPr/>
              <w:t xml:space="preserve">het verband tussen inflatie en de koopkracht van de gezinnen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dit belang beschrijven en toelichten</w:t>
              <w:br/>
              <w:t xml:space="preserve"/>
              <w:br/>
              <w:t xml:space="preserve"> </w:t>
              <w:br/>
              <w:t xml:space="preserve"/>
              <w:br/>
              <w:t xml:space="preserve"> </w:t>
              <w:br/>
              <w:t xml:space="preserve"/>
              <w:br/>
              <w:t xml:space="preserve">»      deze begrippen beschrijven en toelichten</w:t>
              <w:br/>
              <w:t xml:space="preserve"/>
              <w:br/>
              <w:t xml:space="preserve">»      dit belang beschrijven en toelichten</w:t>
              <w:br/>
              <w:t xml:space="preserve"/>
              <w:br/>
              <w:t xml:space="preserve">»      deze procedure om te komen tot het indexcijfer van de consumptieprijzen beschrijven en toelichten</w:t>
              <w:br/>
              <w:t xml:space="preserve"/>
              <w:br/>
              <w:t xml:space="preserve">»      dit begrip beschrijven en toelichten</w:t>
              <w:br/>
              <w:t xml:space="preserve"/>
              <w:br/>
              <w:t xml:space="preserve">»      dit belang beschrijven en toelichten</w:t>
              <w:br/>
              <w:t xml:space="preserve"/>
              <w:br/>
              <w:t xml:space="preserve"> </w:t>
              <w:br/>
              <w:t xml:space="preserve"/>
              <w:br/>
              <w:t xml:space="preserve">»      de indexcijfers, uitgedrukt in punten en in percenten, berekenen en interpreteren op basis van een gegeven casus</w:t>
              <w:br/>
              <w:t xml:space="preserve"/>
              <w:br/>
              <w:t xml:space="preserve">»      dit begrip beschrijven en toelichten</w:t>
              <w:br/>
              <w:t xml:space="preserve"/>
              <w:br/>
              <w:t xml:space="preserve">»      dit belang beschrijven en toelichten</w:t>
              <w:br/>
              <w:t xml:space="preserve"/>
              <w:br/>
              <w:t xml:space="preserve"> </w:t>
              <w:br/>
              <w:t xml:space="preserve"/>
              <w:br/>
              <w:t xml:space="preserve">»      dit begrip beschrijven en toelichten</w:t>
              <w:br/>
              <w:t xml:space="preserve"/>
              <w:br/>
              <w:t xml:space="preserve">»      dit belang beschrijven en toelichten</w:t>
              <w:br/>
              <w:t xml:space="preserve"/>
              <w:br/>
              <w:t xml:space="preserve">»      deze negatieve gevolgen van de indexaanpassing beschrijven</w:t>
              <w:br/>
              <w:t xml:space="preserve"/>
              <w:br/>
              <w:t xml:space="preserve">»      dit verband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arbeidsmarkt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
              <w:br/>
              <w:t xml:space="preserve">»     het begrip arbeidsvraag</w:t>
              <w:br/>
              <w:t xml:space="preserve"/>
              <w:br/>
              <w:t xml:space="preserve"> </w:t>
              <w:br/>
              <w:t xml:space="preserve"/>
              <w:br/>
              <w:t xml:space="preserve">»     als afgeleide vraag</w:t>
              <w:br/>
              <w:t xml:space="preserve"/>
              <w:br/>
              <w:t xml:space="preserve"> </w:t>
              <w:br/>
              <w:t xml:space="preserve"/>
              <w:br/>
              <w:t xml:space="preserve">»     bepalende factoren van de vraag naar arbeid:</w:t>
            </w:r>
          </w:p>
          <w:p>
            <w:pPr>
              <w:pStyle w:val="ListParagraph"/>
              <w:numPr>
                <w:ilvl w:val="0"/>
                <w:numId w:val="14"/>
              </w:numPr>
            </w:pPr>
            <w:r>
              <w:rPr/>
              <w:t xml:space="preserve">de vraag naar producten en diensten</w:t>
            </w:r>
          </w:p>
          <w:p>
            <w:pPr>
              <w:pStyle w:val="ListParagraph"/>
              <w:numPr>
                <w:ilvl w:val="0"/>
                <w:numId w:val="14"/>
              </w:numPr>
            </w:pPr>
            <w:r>
              <w:rPr/>
              <w:t xml:space="preserve">het loonniveau</w:t>
            </w:r>
          </w:p>
          <w:p>
            <w:pPr>
              <w:pStyle w:val="ListParagraph"/>
              <w:numPr>
                <w:ilvl w:val="0"/>
                <w:numId w:val="14"/>
              </w:numPr>
            </w:pPr>
            <w:r>
              <w:rPr/>
              <w:t xml:space="preserve">de arbeidsproductiviteit: het begrip en het verband met de vraag naar 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 vragers van arbeid afleiden op basis van een gegeven casus</w:t>
              <w:br/>
              <w:t xml:space="preserve"/>
              <w:br/>
              <w:t xml:space="preserve">»      motiveren waarom de vraag naar arbeid een afgeleide vraag is</w:t>
              <w:br/>
              <w:t xml:space="preserve"/>
              <w:br/>
              <w:t xml:space="preserve">»      deze factoren benoemen en toelichten</w:t>
              <w:br/>
              <w:t xml:space="preserve"/>
              <w:br/>
              <w:t xml:space="preserve">»      deze factoren afleiden uit een gegeven casus en toelichten</w:t>
              <w:br/>
              <w:t xml:space="preserve"/>
              <w:br/>
              <w:t xml:space="preserve">»      het begrip arbeidsproductiviteit benoemen en toelichten</w:t>
              <w:br/>
              <w:t xml:space="preserve"/>
              <w:br/>
              <w:t xml:space="preserve">»      het verband tussen arbeidsproductiviteit en de vraag naar arbeid beschrijven en toelichten</w:t>
              <w:br/>
              <w:t xml:space="preserve"/>
              <w:br/>
              <w:t xml:space="preserve">»      gegevens over de arbeidsproductiviteit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aanbod van arbeid:</w:t>
              <w:br/>
              <w:t xml:space="preserve"/>
              <w:br/>
              <w:t xml:space="preserve">»         het begrip arbeidsaanbod</w:t>
              <w:br/>
              <w:t xml:space="preserve"/>
              <w:br/>
              <w:t xml:space="preserve">»         de factoren die het arbeidsaanbod bepalen</w:t>
              <w:br/>
              <w:t xml:space="preserve"/>
              <w:br/>
              <w:t xml:space="preserve"/>
            </w:r>
          </w:p>
          <w:p>
            <w:pPr>
              <w:pStyle w:val="ListParagraph"/>
              <w:numPr>
                <w:ilvl w:val="0"/>
                <w:numId w:val="15"/>
              </w:numPr>
            </w:pPr>
            <w:r>
              <w:rPr/>
              <w:t xml:space="preserve"> persoonsgebonden factoren</w:t>
            </w:r>
          </w:p>
          <w:p>
            <w:pPr>
              <w:pStyle w:val="ListParagraph"/>
              <w:numPr>
                <w:ilvl w:val="0"/>
                <w:numId w:val="15"/>
              </w:numPr>
            </w:pPr>
            <w:r>
              <w:rPr/>
              <w:t xml:space="preserve">demografische factoren</w:t>
            </w:r>
          </w:p>
          <w:p>
            <w:pPr>
              <w:pStyle w:val="ListParagraph"/>
              <w:numPr>
                <w:ilvl w:val="0"/>
                <w:numId w:val="15"/>
              </w:numPr>
            </w:pPr>
            <w:r>
              <w:rPr/>
              <w:t xml:space="preserve"> maatschappelijke opvattingen</w:t>
            </w:r>
          </w:p>
          <w:p>
            <w:pPr>
              <w:pStyle w:val="ListParagraph"/>
              <w:numPr>
                <w:ilvl w:val="0"/>
                <w:numId w:val="15"/>
              </w:numPr>
            </w:pPr>
            <w:r>
              <w:rPr/>
              <w:t xml:space="preserve">wetgeving: leerplicht, pensioenleeftijd, …</w:t>
            </w:r>
          </w:p>
          <w:p>
            <w:pPr>
              <w:pStyle w:val="ListParagraph"/>
              <w:numPr>
                <w:ilvl w:val="0"/>
                <w:numId w:val="15"/>
              </w:numPr>
            </w:pPr>
            <w:r>
              <w:rPr/>
              <w:t xml:space="preserve"> loonhoogte</w:t>
            </w:r>
          </w:p>
          <w:p>
            <w:r>
              <w:rPr/>
              <w:t xml:space="preserve"> </w:t>
              <w:br/>
              <w:t xml:space="preserve"/>
              <w:br/>
              <w:t xml:space="preserve">»         begrippen in verband met het aanbod van arbeid:</w:t>
            </w:r>
          </w:p>
          <w:p>
            <w:pPr>
              <w:pStyle w:val="ListParagraph"/>
              <w:numPr>
                <w:ilvl w:val="0"/>
                <w:numId w:val="16"/>
              </w:numPr>
            </w:pPr>
            <w:r>
              <w:rPr/>
              <w:t xml:space="preserve"> bevolking op beroepsactieve leeftijd</w:t>
            </w:r>
          </w:p>
          <w:p>
            <w:pPr>
              <w:pStyle w:val="ListParagraph"/>
              <w:numPr>
                <w:ilvl w:val="0"/>
                <w:numId w:val="16"/>
              </w:numPr>
            </w:pPr>
            <w:r>
              <w:rPr/>
              <w:t xml:space="preserve"> economisch actieve of beroepsbevolking</w:t>
            </w:r>
          </w:p>
          <w:p>
            <w:pPr>
              <w:pStyle w:val="ListParagraph"/>
              <w:numPr>
                <w:ilvl w:val="0"/>
                <w:numId w:val="16"/>
              </w:numPr>
            </w:pPr>
            <w:r>
              <w:rPr/>
              <w:t xml:space="preserve"> economisch inactieve bevolking</w:t>
            </w:r>
          </w:p>
          <w:p>
            <w:pPr>
              <w:pStyle w:val="ListParagraph"/>
              <w:numPr>
                <w:ilvl w:val="0"/>
                <w:numId w:val="16"/>
              </w:numPr>
            </w:pPr>
            <w:r>
              <w:rPr/>
              <w:t xml:space="preserve">werkenden en werklozen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benoemen en toelichten</w:t>
              <w:br/>
              <w:t xml:space="preserve"/>
              <w:br/>
              <w:t xml:space="preserve">»      deze factoren afleiden uit een gegeven casus of uit statistieken en toelichten</w:t>
              <w:br/>
              <w:t xml:space="preserve"/>
              <w:br/>
              <w:t xml:space="preserve"> </w:t>
              <w:br/>
              <w:t xml:space="preserve"/>
              <w:br/>
              <w:t xml:space="preserve"> </w:t>
              <w:br/>
              <w:t xml:space="preserve"/>
              <w:br/>
              <w:t xml:space="preserve"> </w:t>
              <w:br/>
              <w:t xml:space="preserve"/>
              <w:br/>
              <w:t xml:space="preserve">»      deze begrippen definiëren</w:t>
              <w:br/>
              <w:t xml:space="preserve"/>
              <w:br/>
              <w:t xml:space="preserve">»      deze begrippen herkennen en benoemen</w:t>
              <w:br/>
              <w:t xml:space="preserve"/>
              <w:br/>
              <w:t xml:space="preserve">»      de evoluties in de beroepsbevolking, de inactieve bevolking, het aantal werkenden en werklozen afleiden uit statistieken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arbeidsmarkt</w:t>
              <w:br/>
              <w:t xml:space="preserve"/>
              <w:br/>
              <w:t xml:space="preserve">»         prijsvorming: het loon</w:t>
              <w:br/>
              <w:t xml:space="preserve"> </w:t>
              <w:br/>
              <w:t xml:space="preserve"/>
              <w:br/>
              <w:t xml:space="preserve">»         kengetallen over de arbeidsmarkt</w:t>
              <w:br/>
              <w:t xml:space="preserve"/>
              <w:br/>
              <w:t xml:space="preserve"/>
            </w:r>
          </w:p>
          <w:p>
            <w:pPr>
              <w:pStyle w:val="ListParagraph"/>
              <w:numPr>
                <w:ilvl w:val="0"/>
                <w:numId w:val="17"/>
              </w:numPr>
            </w:pPr>
            <w:r>
              <w:rPr/>
              <w:t xml:space="preserve">arbeidsproductiviteit</w:t>
            </w:r>
          </w:p>
          <w:p>
            <w:pPr>
              <w:pStyle w:val="ListParagraph"/>
              <w:numPr>
                <w:ilvl w:val="0"/>
                <w:numId w:val="17"/>
              </w:numPr>
            </w:pPr>
            <w:r>
              <w:rPr/>
              <w:t xml:space="preserve">activiteitsgraad</w:t>
            </w:r>
          </w:p>
          <w:p>
            <w:pPr>
              <w:pStyle w:val="ListParagraph"/>
              <w:numPr>
                <w:ilvl w:val="0"/>
                <w:numId w:val="17"/>
              </w:numPr>
            </w:pPr>
            <w:r>
              <w:rPr/>
              <w:t xml:space="preserve">werkzaamheidsgraad</w:t>
            </w:r>
          </w:p>
          <w:p>
            <w:pPr>
              <w:pStyle w:val="ListParagraph"/>
              <w:numPr>
                <w:ilvl w:val="0"/>
                <w:numId w:val="17"/>
              </w:numPr>
            </w:pPr>
            <w:r>
              <w:rPr/>
              <w:t xml:space="preserve">werkloosheidsgraad</w:t>
            </w:r>
          </w:p>
          <w:p>
            <w:pPr>
              <w:pStyle w:val="ListParagraph"/>
              <w:numPr>
                <w:ilvl w:val="0"/>
                <w:numId w:val="17"/>
              </w:numPr>
            </w:pPr>
            <w:r>
              <w:rPr/>
              <w:t xml:space="preserve">participatiegraad</w:t>
            </w:r>
          </w:p>
          <w:p>
            <w:r>
              <w:rPr/>
              <w:t xml:space="preserve"> </w:t>
              <w:br/>
              <w:t xml:space="preserve"/>
              <w:br/>
              <w:t xml:space="preserve">»     soorten werkloosheid:</w:t>
              <w:br/>
              <w:t xml:space="preserve"/>
              <w:br/>
              <w:t xml:space="preserve"> </w:t>
              <w:br/>
              <w:t xml:space="preserve"/>
              <w:br/>
              <w:t xml:space="preserve"/>
            </w:r>
          </w:p>
          <w:p>
            <w:pPr>
              <w:pStyle w:val="ListParagraph"/>
              <w:numPr>
                <w:ilvl w:val="0"/>
                <w:numId w:val="18"/>
              </w:numPr>
            </w:pPr>
            <w:r>
              <w:rPr/>
              <w:t xml:space="preserve">conjuncturele of economische werkloosheid</w:t>
            </w:r>
          </w:p>
          <w:p>
            <w:pPr>
              <w:pStyle w:val="ListParagraph"/>
              <w:numPr>
                <w:ilvl w:val="0"/>
                <w:numId w:val="18"/>
              </w:numPr>
            </w:pPr>
            <w:r>
              <w:rPr/>
              <w:t xml:space="preserve">structurele werkloosheid</w:t>
            </w:r>
          </w:p>
          <w:p>
            <w:pPr>
              <w:pStyle w:val="ListParagraph"/>
              <w:numPr>
                <w:ilvl w:val="0"/>
                <w:numId w:val="18"/>
              </w:numPr>
            </w:pPr>
            <w:r>
              <w:rPr/>
              <w:t xml:space="preserve">seizoens- werkloosheid</w:t>
            </w:r>
          </w:p>
          <w:p>
            <w:pPr>
              <w:pStyle w:val="ListParagraph"/>
              <w:numPr>
                <w:ilvl w:val="0"/>
                <w:numId w:val="18"/>
              </w:numPr>
            </w:pPr>
            <w:r>
              <w:rPr/>
              <w:t xml:space="preserve">frictie- werkloosheid</w:t>
            </w:r>
          </w:p>
          <w:p>
            <w:pPr>
              <w:pStyle w:val="ListParagraph"/>
              <w:numPr>
                <w:ilvl w:val="0"/>
                <w:numId w:val="18"/>
              </w:numPr>
            </w:pPr>
            <w:r>
              <w:rPr/>
              <w:t xml:space="preserve">verdoken werkloosheid</w:t>
            </w:r>
          </w:p>
          <w:p>
            <w:pPr>
              <w:pStyle w:val="ListParagraph"/>
              <w:numPr>
                <w:ilvl w:val="0"/>
                <w:numId w:val="18"/>
              </w:numPr>
            </w:pPr>
            <w:r>
              <w:rPr/>
              <w:t xml:space="preserve">technische werkloosheid</w:t>
            </w:r>
          </w:p>
          <w:p>
            <w:r>
              <w:rPr/>
              <w:t xml:space="preserve"> </w:t>
              <w:br/>
              <w:t xml:space="preserve"/>
              <w:br/>
              <w:t xml:space="preserve"> </w:t>
              <w:br/>
              <w:t xml:space="preserve"/>
              <w:br/>
              <w:t xml:space="preserve">»     actuele thema’s uit de arbeidswereld</w:t>
            </w:r>
          </w:p>
          <w:p>
            <w:pPr>
              <w:pStyle w:val="ListParagraph"/>
              <w:numPr>
                <w:ilvl w:val="0"/>
                <w:numId w:val="19"/>
              </w:numPr>
            </w:pPr>
            <w:r>
              <w:rPr/>
              <w:t xml:space="preserve">begrippen: knelpuntberoep, arbeidsmarktparadox, werkloosheidsval</w:t>
            </w:r>
          </w:p>
          <w:p>
            <w:pPr>
              <w:pStyle w:val="ListParagraph"/>
              <w:numPr>
                <w:ilvl w:val="0"/>
                <w:numId w:val="19"/>
              </w:numPr>
            </w:pPr>
            <w:r>
              <w:rPr/>
              <w:t xml:space="preserve">actualiteit rond tewerkstelling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totstandkoming van het loon op de arbeidsmarkt beschrijven en toelichten</w:t>
              <w:br/>
              <w:t xml:space="preserve"/>
              <w:br/>
              <w:t xml:space="preserve">»      deze kengetallen definiëren</w:t>
              <w:br/>
              <w:t xml:space="preserve"/>
              <w:br/>
              <w:t xml:space="preserve">»      de kengetallen herkennen, benoemen en toelichten</w:t>
              <w:br/>
              <w:t xml:space="preserve"/>
              <w:br/>
              <w:t xml:space="preserve">»      deze kengetallen berekenen op basis van statistieken en interpreteren</w:t>
              <w:br/>
              <w:t xml:space="preserve"/>
              <w:br/>
              <w:t xml:space="preserve">»      de wijze waarop een onderneming de arbeidsproductiviteit van haar werknemers kan verhogen beschrijven en toelichten</w:t>
              <w:br/>
              <w:t xml:space="preserve"/>
              <w:br/>
              <w:t xml:space="preserve">»      deze soorten werkloosheid beschrijven en illustreren</w:t>
              <w:br/>
              <w:t xml:space="preserve"/>
              <w:br/>
              <w:t xml:space="preserve">»      deze soorten werkloosheid herkennen, benoemen en toelichten op basis van een gegeven casus</w:t>
              <w:br/>
              <w:t xml:space="preserve"/>
              <w:br/>
              <w:t xml:space="preserve"> </w:t>
              <w:br/>
              <w:t xml:space="preserve"/>
              <w:br/>
              <w:t xml:space="preserve"> </w:t>
              <w:br/>
              <w:t xml:space="preserve"/>
              <w:br/>
              <w:t xml:space="preserve"> </w:t>
              <w:br/>
              <w:t xml:space="preserve"/>
              <w:br/>
              <w:t xml:space="preserve">»      deze begrippen beschrijven en illustreren</w:t>
              <w:br/>
              <w:t xml:space="preserve"/>
              <w:br/>
              <w:t xml:space="preserve">»      de motieven die de mensen aanzetten tot werken beschrijven en illustreren</w:t>
              <w:br/>
              <w:t xml:space="preserve"/>
              <w:br/>
              <w:t xml:space="preserve">»      het belang van een productiviteitsstijging beschrijven en toelichten vanuit het ondernemers- en het werknemersperspectief</w:t>
              <w:br/>
              <w:t xml:space="preserve"/>
              <w:br/>
              <w:t xml:space="preserve">»      een thema uit de arbeidswereld herkennen en toelichten op basis van een actueel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geld- en kapitaalmarkt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begrippen definiëren</w:t>
              <w:br/>
              <w:t xml:space="preserve"/>
              <w:br/>
              <w:t xml:space="preserve">»      het onderscheid tussen de geld- en de kapitaalmarkt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en/of kapitaal</w:t>
              <w:br/>
              <w:t xml:space="preserve"/>
              <w:br/>
              <w:t xml:space="preserve">»       de vragers van geld en/of kapitaal:</w:t>
              <w:br/>
              <w:t xml:space="preserve"/>
              <w:br/>
              <w:t xml:space="preserve"/>
            </w:r>
          </w:p>
          <w:p>
            <w:pPr>
              <w:pStyle w:val="ListParagraph"/>
              <w:numPr>
                <w:ilvl w:val="0"/>
                <w:numId w:val="20"/>
              </w:numPr>
            </w:pPr>
            <w:r>
              <w:rPr/>
              <w:t xml:space="preserve">gezinnen</w:t>
            </w:r>
          </w:p>
          <w:p>
            <w:pPr>
              <w:pStyle w:val="ListParagraph"/>
              <w:numPr>
                <w:ilvl w:val="0"/>
                <w:numId w:val="20"/>
              </w:numPr>
            </w:pPr>
            <w:r>
              <w:rPr/>
              <w:t xml:space="preserve">ondernemingen</w:t>
            </w:r>
          </w:p>
          <w:p>
            <w:pPr>
              <w:pStyle w:val="ListParagraph"/>
              <w:numPr>
                <w:ilvl w:val="0"/>
                <w:numId w:val="20"/>
              </w:numPr>
            </w:pPr>
            <w:r>
              <w:rPr/>
              <w:t xml:space="preserve">overheid</w:t>
            </w:r>
          </w:p>
          <w:p>
            <w:pPr>
              <w:pStyle w:val="ListParagraph"/>
              <w:numPr>
                <w:ilvl w:val="0"/>
                <w:numId w:val="20"/>
              </w:numPr>
            </w:pPr>
            <w:r>
              <w:rPr/>
              <w:t xml:space="preserve">buitenland</w:t>
            </w:r>
          </w:p>
          <w:p>
            <w:r>
              <w:rPr/>
              <w:t xml:space="preserve"> </w:t>
              <w:br/>
              <w:t xml:space="preserve"/>
              <w:br/>
              <w:t xml:space="preserve">»       de redenen waarom geld en/of kapitaal gevraagd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vragers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en kapitaal</w:t>
              <w:br/>
              <w:t xml:space="preserve"/>
              <w:br/>
              <w:t xml:space="preserve">»      de aanbieders van geld en/of kapitaal</w:t>
              <w:br/>
              <w:t xml:space="preserve"/>
              <w:br/>
              <w:t xml:space="preserve"/>
            </w:r>
          </w:p>
          <w:p>
            <w:pPr>
              <w:pStyle w:val="ListParagraph"/>
              <w:numPr>
                <w:ilvl w:val="0"/>
                <w:numId w:val="21"/>
              </w:numPr>
            </w:pPr>
            <w:r>
              <w:rPr/>
              <w:t xml:space="preserve">gezinnen</w:t>
            </w:r>
          </w:p>
          <w:p>
            <w:pPr>
              <w:pStyle w:val="ListParagraph"/>
              <w:numPr>
                <w:ilvl w:val="0"/>
                <w:numId w:val="21"/>
              </w:numPr>
            </w:pPr>
            <w:r>
              <w:rPr/>
              <w:t xml:space="preserve">ondernemingen</w:t>
            </w:r>
          </w:p>
          <w:p>
            <w:pPr>
              <w:pStyle w:val="ListParagraph"/>
              <w:numPr>
                <w:ilvl w:val="0"/>
                <w:numId w:val="21"/>
              </w:numPr>
            </w:pPr>
            <w:r>
              <w:rPr/>
              <w:t xml:space="preserve">overheid</w:t>
            </w:r>
          </w:p>
          <w:p>
            <w:pPr>
              <w:pStyle w:val="ListParagraph"/>
              <w:numPr>
                <w:ilvl w:val="0"/>
                <w:numId w:val="21"/>
              </w:numPr>
            </w:pPr>
            <w:r>
              <w:rPr/>
              <w:t xml:space="preserve">buitenland</w:t>
            </w:r>
          </w:p>
          <w:p>
            <w:r>
              <w:rPr/>
              <w:t xml:space="preserve"> </w:t>
              <w:br/>
              <w:t xml:space="preserve"/>
              <w:br/>
              <w:t xml:space="preserve">»      de redenen waarom geld en/of kapitaal aangeboden worden</w:t>
              <w:br/>
              <w:t xml:space="preserve"/>
              <w:br/>
              <w:t xml:space="preserve"> </w:t>
              <w:br/>
              <w:t xml:space="preserve"/>
              <w:br/>
              <w:t xml:space="preserve">»       de vormen waaronder geld en/of kapitaal aangeboden worden</w:t>
            </w:r>
          </w:p>
          <w:p>
            <w:pPr>
              <w:pStyle w:val="ListParagraph"/>
              <w:numPr>
                <w:ilvl w:val="0"/>
                <w:numId w:val="22"/>
              </w:numPr>
            </w:pPr>
            <w:r>
              <w:rPr/>
              <w:t xml:space="preserve">spaarrekening</w:t>
            </w:r>
          </w:p>
          <w:p>
            <w:pPr>
              <w:pStyle w:val="ListParagraph"/>
              <w:numPr>
                <w:ilvl w:val="0"/>
                <w:numId w:val="22"/>
              </w:numPr>
            </w:pPr>
            <w:r>
              <w:rPr/>
              <w:t xml:space="preserve">termijnrekening</w:t>
            </w:r>
          </w:p>
          <w:p>
            <w:pPr>
              <w:pStyle w:val="ListParagraph"/>
              <w:numPr>
                <w:ilvl w:val="0"/>
                <w:numId w:val="22"/>
              </w:numPr>
            </w:pPr>
            <w:r>
              <w:rPr/>
              <w:t xml:space="preserve">staatsbon</w:t>
            </w:r>
          </w:p>
          <w:p>
            <w:pPr>
              <w:pStyle w:val="ListParagraph"/>
              <w:numPr>
                <w:ilvl w:val="0"/>
                <w:numId w:val="22"/>
              </w:numPr>
            </w:pPr>
            <w:r>
              <w:rPr/>
              <w:t xml:space="preserve">kasbon</w:t>
            </w:r>
          </w:p>
          <w:p>
            <w:pPr>
              <w:pStyle w:val="ListParagraph"/>
              <w:numPr>
                <w:ilvl w:val="0"/>
                <w:numId w:val="22"/>
              </w:numPr>
            </w:pPr>
            <w:r>
              <w:rPr/>
              <w:t xml:space="preserve">obligatie</w:t>
            </w:r>
          </w:p>
          <w:p>
            <w:pPr>
              <w:pStyle w:val="ListParagraph"/>
              <w:numPr>
                <w:ilvl w:val="0"/>
                <w:numId w:val="22"/>
              </w:numPr>
            </w:pPr>
            <w:r>
              <w:rPr/>
              <w:t xml:space="preserve">aandeel</w:t>
            </w:r>
          </w:p>
          <w:p>
            <w:pPr>
              <w:pStyle w:val="ListParagraph"/>
              <w:numPr>
                <w:ilvl w:val="0"/>
                <w:numId w:val="22"/>
              </w:numPr>
            </w:pPr>
            <w:r>
              <w:rPr/>
              <w:t xml:space="preserve">pensioenfonds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aanbieders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br/>
              <w:t xml:space="preserve"> </w:t>
              <w:br/>
              <w:t xml:space="preserve"/>
              <w:br/>
              <w:t xml:space="preserve"> </w:t>
              <w:br/>
              <w:t xml:space="preserve"/>
              <w:br/>
              <w:t xml:space="preserve"> </w:t>
              <w:br/>
              <w:t xml:space="preserve"/>
              <w:br/>
              <w:t xml:space="preserve">»      deze vormen herkennen, benoemen en illustreren</w:t>
              <w:br/>
              <w:t xml:space="preserve"/>
              <w:br/>
              <w:t xml:space="preserve">»      deze vormen onderling vergelijken op basis van de uitgever, het risico, de opbrengst en de termijn.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banken op de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rol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geld- en kapitaalmarkt</w:t>
              <w:br/>
              <w:t xml:space="preserve"/>
              <w:br/>
              <w:t xml:space="preserve">»         prijsvorming: het principe</w:t>
              <w:br/>
              <w:t xml:space="preserve"> </w:t>
              <w:br/>
              <w:t xml:space="preserve"/>
              <w:br/>
              <w:t xml:space="preserve">»         benamingen voor de prijs van geld en kapitaal: rente en dividend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prijsvorming op de geld- en kapitaalmarkt beschrijven en toelichten</w:t>
              <w:br/>
              <w:t xml:space="preserve"/>
              <w:br/>
              <w:t xml:space="preserve">»      de juiste benaming voor de prijs van verschillende geld- en kapitaalvormen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 (bbp)</w:t>
              <w:br/>
              <w:t xml:space="preserve"/>
              <w:br/>
              <w:t xml:space="preserve">»         de begrippen bbp (per capita) en bnp</w:t>
              <w:br/>
              <w:t xml:space="preserve"/>
              <w:br/>
              <w:t xml:space="preserve">»         het bbp als indicator van economische groei en welvaart</w:t>
              <w:br/>
              <w:t xml:space="preserve"/>
              <w:br/>
              <w:t xml:space="preserve">»         de tekortkomingen van het bbp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definiëren en toelichten</w:t>
              <w:br/>
              <w:t xml:space="preserve"/>
              <w:br/>
              <w:t xml:space="preserve"> </w:t>
              <w:br/>
              <w:t xml:space="preserve"/>
              <w:br/>
              <w:t xml:space="preserve">»      de tekortkomingen van het bbp (per capita) als welvaartsindicator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br/>
              <w:t xml:space="preserve"/>
              <w:br/>
              <w:t xml:space="preserve">»         het begrip economische groei</w:t>
              <w:br/>
              <w:t xml:space="preserve"/>
              <w:br/>
              <w:t xml:space="preserve">»         de factoren die de economische groei beïnvloeden: kapitaal, arbeid en technologie</w:t>
              <w:br/>
              <w:t xml:space="preserve"/>
              <w:br/>
              <w:t xml:space="preserve">»         de economische groei in België</w:t>
              <w:br/>
              <w:t xml:space="preserve"/>
              <w:br/>
              <w:t xml:space="preserve"> </w:t>
              <w:br/>
              <w:t xml:space="preserve"/>
              <w:br/>
              <w:t xml:space="preserve">»         de economische groei op wereldvlak</w:t>
              <w:br/>
              <w:t xml:space="preserve"/>
              <w:br/>
              <w:t xml:space="preserve">»         verschillen in economische groei tussen landen</w:t>
              <w:br/>
              <w:t xml:space="preserve"/>
              <w:br/>
              <w:t xml:space="preserve"> </w:t>
              <w:br/>
              <w:t xml:space="preserve"/>
              <w:br/>
              <w:t xml:space="preserve">»         de economische groei berekenen</w:t>
              <w:br/>
              <w:t xml:space="preserve"/>
              <w:br/>
              <w:t xml:space="preserve">»         de voor- en nadelen van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herkennen, benoemen en toelichten op basis van een gegeven casus</w:t>
              <w:br/>
              <w:t xml:space="preserve"/>
              <w:br/>
              <w:t xml:space="preserve">»      op basis van het bbp de economische groei in België afleiden uit statistieken en interpreteren</w:t>
              <w:br/>
              <w:t xml:space="preserve"/>
              <w:br/>
              <w:t xml:space="preserve">»      de economische groei van België vergelijken met de economische groei van andere landen op basis van statistieken en interpreteren</w:t>
              <w:br/>
              <w:t xml:space="preserve">»     deze verschillen verklaren op basis van een actueel artikel</w:t>
              <w:br/>
              <w:t xml:space="preserve"/>
              <w:br/>
              <w:t xml:space="preserve">»      deze economische groei berekenen ten opzichte van een basisjaar op basis van statistieken</w:t>
              <w:br/>
              <w:t xml:space="preserve"/>
              <w:br/>
              <w:t xml:space="preserve">»      deze voor- en nadelen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conjunctuurcyclus of conjunctuurgolf</w:t>
              <w:br/>
              <w:t xml:space="preserve"/>
              <w:br/>
              <w:t xml:space="preserve">»         de begrippen conjunctuur en conjunctuurcyclus</w:t>
              <w:br/>
              <w:t xml:space="preserve"/>
              <w:br/>
              <w:t xml:space="preserve">»         de kenmerken van de fasen in de conjunctuurcyclus</w:t>
              <w:br/>
              <w:t xml:space="preserve"/>
              <w:br/>
              <w:t xml:space="preserve"> </w:t>
              <w:br/>
              <w:t xml:space="preserve"/>
              <w:br/>
              <w:t xml:space="preserve"> </w:t>
              <w:br/>
              <w:t xml:space="preserve"/>
              <w:br/>
              <w:t xml:space="preserve">»         de kenmerken van hoog- en laagconjunctuur</w:t>
              <w:br/>
              <w:t xml:space="preserve"/>
              <w:br/>
              <w:t xml:space="preserve">»         het belang van informatie over de conjunctuur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deze fasen herkennen, benoemen en toelichten op basis van een grafiek of een gegeven casus</w:t>
              <w:br/>
              <w:t xml:space="preserve"/>
              <w:br/>
              <w:t xml:space="preserve">»      deze kenmerken beschrijven en toelichten</w:t>
              <w:br/>
              <w:t xml:space="preserve"/>
              <w:br/>
              <w:t xml:space="preserve"> </w:t>
              <w:br/>
              <w:t xml:space="preserve"/>
              <w:br/>
              <w:t xml:space="preserve">»      deze kenmerken beschrijven en toelichten</w:t>
              <w:br/>
              <w:t xml:space="preserve"/>
              <w:br/>
              <w:t xml:space="preserve">»      verklaren voor wie en waarom informatie over de conjunctuur belangrijk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conjunctuurindicatoren</w:t>
              <w:br/>
              <w:t xml:space="preserve"/>
              <w:br/>
              <w:t xml:space="preserve">»         het begrip conjunctuurindicator</w:t>
              <w:br/>
              <w:t xml:space="preserve"/>
              <w:br/>
              <w:t xml:space="preserve">»         de conjunctuurindicatoren:</w:t>
              <w:br/>
              <w:t xml:space="preserve"/>
              <w:br/>
              <w:t xml:space="preserve"/>
            </w:r>
          </w:p>
          <w:p>
            <w:pPr>
              <w:pStyle w:val="ListParagraph"/>
              <w:numPr>
                <w:ilvl w:val="0"/>
                <w:numId w:val="23"/>
              </w:numPr>
            </w:pPr>
            <w:r>
              <w:rPr/>
              <w:t xml:space="preserve">bbp</w:t>
            </w:r>
          </w:p>
          <w:p>
            <w:pPr>
              <w:pStyle w:val="ListParagraph"/>
              <w:numPr>
                <w:ilvl w:val="0"/>
                <w:numId w:val="23"/>
              </w:numPr>
            </w:pPr>
            <w:r>
              <w:rPr/>
              <w:t xml:space="preserve">werkloosheidsgraad</w:t>
            </w:r>
          </w:p>
          <w:p>
            <w:pPr>
              <w:pStyle w:val="ListParagraph"/>
              <w:numPr>
                <w:ilvl w:val="0"/>
                <w:numId w:val="23"/>
              </w:numPr>
            </w:pPr>
            <w:r>
              <w:rPr/>
              <w:t xml:space="preserve">overheidsfinanciën</w:t>
            </w:r>
          </w:p>
          <w:p>
            <w:pPr>
              <w:pStyle w:val="ListParagraph"/>
              <w:numPr>
                <w:ilvl w:val="0"/>
                <w:numId w:val="23"/>
              </w:numPr>
            </w:pPr>
            <w:r>
              <w:rPr/>
              <w:t xml:space="preserve">buitenlandse handel</w:t>
            </w:r>
          </w:p>
          <w:p>
            <w:pPr>
              <w:pStyle w:val="ListParagraph"/>
              <w:numPr>
                <w:ilvl w:val="0"/>
                <w:numId w:val="23"/>
              </w:numPr>
            </w:pPr>
            <w:r>
              <w:rPr/>
              <w:t xml:space="preserve">consumenten- en producentenvertrouwen</w:t>
            </w:r>
          </w:p>
          <w:p>
            <w:pPr>
              <w:pStyle w:val="ListParagraph"/>
              <w:numPr>
                <w:ilvl w:val="0"/>
                <w:numId w:val="23"/>
              </w:numPr>
            </w:pPr>
            <w:r>
              <w:rPr/>
              <w:t xml:space="preserve">inflatie</w:t>
            </w:r>
          </w:p>
          <w:p>
            <w:r>
              <w:rPr/>
              <w:t xml:space="preserve"> </w:t>
              <w:br/>
              <w:t xml:space="preserve"/>
              <w:br/>
              <w:t xml:space="preserve">»         in België : de conjunctuurindicator van de NBB en de conjunctuurbarometer van de FOD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w:t>
              <w:br/>
              <w:t xml:space="preserve"/>
              <w:br/>
              <w:t xml:space="preserve">»      deze indicatoren beschrijven en toelichten</w:t>
              <w:br/>
              <w:t xml:space="preserve"/>
              <w:br/>
              <w:t xml:space="preserve">»      motiveren waarom deze indicatoren aanwijzingen geven over de conjunctuur</w:t>
              <w:br/>
              <w:t xml:space="preserve"/>
              <w:br/>
              <w:t xml:space="preserve"> </w:t>
              <w:br/>
              <w:t xml:space="preserve"/>
              <w:br/>
              <w:t xml:space="preserve"> </w:t>
              <w:br/>
              <w:t xml:space="preserve"/>
              <w:br/>
              <w:t xml:space="preserve">»      de conjunctuurcycli voor België herkennen, benoemen en toelichten op basis van conjunctuurindicatoren in grafieken en statistieken van de NBB en de FOD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Buitenlands 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handel</w:t>
              <w:br/>
              <w:t xml:space="preserve"/>
              <w:br/>
              <w:t xml:space="preserve">»     het belang van internationale handel</w:t>
              <w:br/>
              <w:t xml:space="preserve"/>
              <w:br/>
              <w:t xml:space="preserve">»     begrippen in verband met internationale en intracommunautaire handel:</w:t>
              <w:br/>
              <w:t xml:space="preserve"/>
              <w:br/>
              <w:t xml:space="preserve"/>
            </w:r>
          </w:p>
          <w:p>
            <w:pPr>
              <w:pStyle w:val="ListParagraph"/>
              <w:numPr>
                <w:ilvl w:val="0"/>
                <w:numId w:val="24"/>
              </w:numPr>
            </w:pPr>
            <w:r>
              <w:rPr/>
              <w:t xml:space="preserve">intracommunautaire verwerving en levering</w:t>
            </w:r>
          </w:p>
          <w:p>
            <w:pPr>
              <w:pStyle w:val="ListParagraph"/>
              <w:numPr>
                <w:ilvl w:val="0"/>
                <w:numId w:val="24"/>
              </w:numPr>
            </w:pPr>
            <w:r>
              <w:rPr/>
              <w:t xml:space="preserve">doorvoer</w:t>
            </w:r>
          </w:p>
          <w:p>
            <w:pPr>
              <w:pStyle w:val="ListParagraph"/>
              <w:numPr>
                <w:ilvl w:val="0"/>
                <w:numId w:val="24"/>
              </w:numPr>
            </w:pPr>
            <w:r>
              <w:rPr/>
              <w:t xml:space="preserve">veredelingsverkeer</w:t>
            </w:r>
          </w:p>
          <w:p>
            <w:pPr>
              <w:pStyle w:val="ListParagraph"/>
              <w:numPr>
                <w:ilvl w:val="0"/>
                <w:numId w:val="24"/>
              </w:numPr>
            </w:pPr>
            <w:r>
              <w:rPr/>
              <w:t xml:space="preserve">invoer (import) en uitvoer (export)</w:t>
            </w:r>
          </w:p>
          <w:p>
            <w:r>
              <w:rPr/>
              <w:t xml:space="preserve"> </w:t>
              <w:br/>
              <w:t xml:space="preserve"/>
              <w:br/>
              <w:t xml:space="preserve">»     voordelen en gevaren van intracommunautaire en internationale handel</w:t>
              <w:br/>
              <w:t xml:space="preserve"/>
              <w:br/>
              <w:t xml:space="preserve"> </w:t>
              <w:br/>
              <w:t xml:space="preserve"/>
              <w:br/>
              <w:t xml:space="preserve">»     overheidsingrijpen in de handel met het buitenland:</w:t>
              <w:br/>
              <w:t xml:space="preserve"/>
              <w:br/>
              <w:t xml:space="preserve"/>
            </w:r>
          </w:p>
          <w:p>
            <w:pPr>
              <w:pStyle w:val="ListParagraph"/>
              <w:numPr>
                <w:ilvl w:val="0"/>
                <w:numId w:val="25"/>
              </w:numPr>
            </w:pPr>
            <w:r>
              <w:rPr/>
              <w:t xml:space="preserve">redenen voor een overheidsingrijpen</w:t>
            </w:r>
          </w:p>
          <w:p>
            <w:pPr>
              <w:pStyle w:val="ListParagraph"/>
              <w:numPr>
                <w:ilvl w:val="0"/>
                <w:numId w:val="25"/>
              </w:numPr>
            </w:pPr>
            <w:r>
              <w:rPr/>
              <w:t xml:space="preserve">manieren waarop de overheid kan ingrijpen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delokalisatie:</w:t>
            </w:r>
          </w:p>
          <w:p>
            <w:pPr>
              <w:pStyle w:val="ListParagraph"/>
              <w:numPr>
                <w:ilvl w:val="0"/>
                <w:numId w:val="26"/>
              </w:numPr>
            </w:pPr>
            <w:r>
              <w:rPr/>
              <w:t xml:space="preserve">het begrip delokalisatie</w:t>
            </w:r>
          </w:p>
          <w:p>
            <w:pPr>
              <w:pStyle w:val="ListParagraph"/>
              <w:numPr>
                <w:ilvl w:val="0"/>
                <w:numId w:val="26"/>
              </w:numPr>
            </w:pPr>
            <w:r>
              <w:rPr/>
              <w:t xml:space="preserve"> redenen voor delokalisatie</w:t>
            </w:r>
          </w:p>
          <w:p>
            <w:pPr>
              <w:pStyle w:val="ListParagraph"/>
              <w:numPr>
                <w:ilvl w:val="0"/>
                <w:numId w:val="26"/>
              </w:numPr>
            </w:pPr>
            <w:r>
              <w:rPr/>
              <w:t xml:space="preserve">voor- en nadelen van delokalisatie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deze begrippen beschrijven en illustreren</w:t>
              <w:br/>
              <w:t xml:space="preserve"/>
              <w:br/>
              <w:t xml:space="preserve"> </w:t>
              <w:br/>
              <w:t xml:space="preserve"/>
              <w:br/>
              <w:t xml:space="preserve">»     de verschillende vormen van handel met het buitenland herkennen, benoemen en toelichten op basis van een gegeven casus</w:t>
              <w:br/>
              <w:t xml:space="preserve"/>
              <w:br/>
              <w:t xml:space="preserve"> </w:t>
              <w:br/>
              <w:t xml:space="preserve"/>
              <w:br/>
              <w:t xml:space="preserve">»     deze voordelen en/of gevaren herkennen, benoemen en toelichten op basis van een gegeven casus</w:t>
              <w:br/>
              <w:t xml:space="preserve"/>
              <w:br/>
              <w:t xml:space="preserve"> </w:t>
              <w:br/>
              <w:t xml:space="preserve"/>
              <w:br/>
              <w:t xml:space="preserve">»     deze redenen voor overheidsingrijpen herkennen, benoemen en toelichten op basis van een gegeven casus</w:t>
              <w:br/>
              <w:t xml:space="preserve"/>
              <w:br/>
              <w:t xml:space="preserve">»     deze manieren herkennen, benoemen en toelichten</w:t>
              <w:br/>
              <w:t xml:space="preserve"/>
              <w:br/>
              <w:t xml:space="preserve">»     het overheidsingrijpen in de buitenlandse handel herkennen, benoemen en toelichten op basis van een gegeven casus</w:t>
              <w:br/>
              <w:t xml:space="preserve"/>
              <w:br/>
              <w:t xml:space="preserve"> </w:t>
              <w:br/>
              <w:t xml:space="preserve"/>
              <w:br/>
              <w:t xml:space="preserve"> </w:t>
              <w:br/>
              <w:t xml:space="preserve"/>
              <w:br/>
              <w:t xml:space="preserve">»     dit begrip beschrijven en illustreren</w:t>
              <w:br/>
              <w:t xml:space="preserve"/>
              <w:br/>
              <w:t xml:space="preserve">»     deze redenen benoemen en toelichten</w:t>
              <w:br/>
              <w:t xml:space="preserve"/>
              <w:br/>
              <w:t xml:space="preserve">»     deze voor- en nadelen van delokalisatie voor het gastland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handels- en betalingsbalans</w:t>
              <w:br/>
              <w:t xml:space="preserve"/>
              <w:br/>
              <w:t xml:space="preserve">»     de begrippen handels- en betalingsbalans</w:t>
              <w:br/>
              <w:t xml:space="preserve"/>
              <w:br/>
              <w:t xml:space="preserve">»     het evenwicht of onevenwicht op de handels- en betalingsbalans</w:t>
            </w:r>
          </w:p>
          <w:p>
            <w:pPr>
              <w:pStyle w:val="ListParagraph"/>
              <w:numPr>
                <w:ilvl w:val="0"/>
                <w:numId w:val="27"/>
              </w:numPr>
            </w:pPr>
            <w:r>
              <w:rPr/>
              <w:t xml:space="preserve">betekenis van een evenwicht of onevenwicht op de handels- en betalingsbalans: tekort of overschot</w:t>
            </w:r>
          </w:p>
          <w:p>
            <w:pPr>
              <w:pStyle w:val="ListParagraph"/>
              <w:numPr>
                <w:ilvl w:val="0"/>
                <w:numId w:val="27"/>
              </w:numPr>
            </w:pPr>
            <w:r>
              <w:rPr/>
              <w:t xml:space="preserve">oorzaken en gevolgen van een onevenwicht op de handels- en betalingsbalans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w:t>
              <w:br/>
              <w:t xml:space="preserve"/>
              <w:br/>
              <w:t xml:space="preserve">»     het evenwicht of onevenwicht op de handels- en betalingsbalans  herkennen, benoemen en toelichten op basis van gegeven cijfermateriaal</w:t>
              <w:br/>
              <w:t xml:space="preserve"/>
              <w:br/>
              <w:t xml:space="preserve">»     de oorzaken en gevolgen van een onevenwicht beschrijven en toelichten</w:t>
              <w:br/>
              <w:t xml:space="preserve"/>
              <w:br/>
              <w:t xml:space="preserve">»     de oorzaken en gevolgen van een onevenwicht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handel voor België</w:t>
              <w:br/>
              <w:t xml:space="preserve"/>
              <w:br/>
              <w:t xml:space="preserve">»     het belang van de internationale handel voor België</w:t>
              <w:br/>
              <w:t xml:space="preserve"/>
              <w:br/>
              <w:t xml:space="preserve">»     de samenstelling van de internationale handel</w:t>
              <w:br/>
              <w:t xml:space="preserve"/>
              <w:br/>
              <w:t xml:space="preserve">»     concurrentiepositie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 samenstelling van de buitenlandse handel van België binnen de EU herkennen, benoemen en toelichten op basis van statistische gegevens</w:t>
              <w:br/>
              <w:t xml:space="preserve"/>
              <w:br/>
              <w:t xml:space="preserve">»     de samenstelling van de buitenlandse handel van België buiten de EU herkennen, benoemen en toelichten op basis van statistische gegevens</w:t>
              <w:br/>
              <w:t xml:space="preserve"/>
              <w:br/>
              <w:t xml:space="preserve">»     statistische gegevens over buitenlandse handel van België vergelijken met die van andere EU-lidstaten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internationale betalingsverkeer</w:t>
              <w:br/>
              <w:t xml:space="preserve"/>
              <w:br/>
              <w:t xml:space="preserve">»     de euro en de eurozone:</w:t>
              <w:br/>
              <w:t xml:space="preserve"/>
              <w:br/>
              <w:t xml:space="preserve"/>
            </w:r>
          </w:p>
          <w:p>
            <w:pPr>
              <w:pStyle w:val="ListParagraph"/>
              <w:numPr>
                <w:ilvl w:val="0"/>
                <w:numId w:val="28"/>
              </w:numPr>
            </w:pPr>
            <w:r>
              <w:rPr/>
              <w:t xml:space="preserve">de begrippen euro en eurozone</w:t>
            </w:r>
          </w:p>
          <w:p>
            <w:pPr>
              <w:pStyle w:val="ListParagraph"/>
              <w:numPr>
                <w:ilvl w:val="0"/>
                <w:numId w:val="28"/>
              </w:numPr>
            </w:pPr>
            <w:r>
              <w:rPr/>
              <w:t xml:space="preserve">het belang van de euro en de eurozone voor het internationale betalingsverkeer</w:t>
              <w:br/>
              <w:t xml:space="preserve"> </w:t>
            </w:r>
          </w:p>
          <w:p>
            <w:r>
              <w:rPr/>
              <w:t xml:space="preserve">»     de begrippen wisselmarkt en wisselkoers</w:t>
              <w:br/>
              <w:t xml:space="preserve"/>
              <w:br/>
              <w:t xml:space="preserve">»     de werking van de wisselmarkt</w:t>
              <w:br/>
              <w:t xml:space="preserve"/>
              <w:br/>
              <w:t xml:space="preserve">»     de prijsvorming op de wisselmarkt</w:t>
              <w:br/>
              <w:t xml:space="preserve"/>
              <w:br/>
              <w:t xml:space="preserve"> </w:t>
              <w:br/>
              <w:t xml:space="preserve"/>
              <w:br/>
              <w:t xml:space="preserve">»     de invloed van koersschommelingen op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euro en eurozone herkennen, beschrijven en toelichten</w:t>
              <w:br/>
              <w:t xml:space="preserve"/>
              <w:br/>
              <w:t xml:space="preserve">»     het belang van de euro en de eurozone beschrijven en toelichten</w:t>
              <w:br/>
              <w:t xml:space="preserve"/>
              <w:br/>
              <w:t xml:space="preserve">»     de begrippen wisselmarkt en wisselkoers beschrijven en toelichten</w:t>
              <w:br/>
              <w:t xml:space="preserve"/>
              <w:br/>
              <w:t xml:space="preserve">»     de werking van de wisselmarkt beschrijven en toelichten</w:t>
              <w:br/>
              <w:t xml:space="preserve"/>
              <w:br/>
              <w:t xml:space="preserve">»     de prijsvorming op de wisselmarkt beschrijven, grafisch voorstellen en toelichten</w:t>
              <w:br/>
              <w:t xml:space="preserve"/>
              <w:br/>
              <w:t xml:space="preserve">»     deze invloed afleiden en toelichten op basis van een gegeven casus en wisselkoerstabellen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documenten en afspraken bij internationale handel</w:t>
              <w:br/>
              <w:t xml:space="preserve"/>
              <w:br/>
              <w:t xml:space="preserve">»     het belang van documenten en afspraken bij internationale handel</w:t>
              <w:br/>
              <w:t xml:space="preserve"/>
              <w:br/>
              <w:t xml:space="preserve">»     documenten in verband met internationale handel:</w:t>
              <w:br/>
              <w:t xml:space="preserve"/>
              <w:br/>
              <w:t xml:space="preserve"/>
            </w:r>
          </w:p>
          <w:p>
            <w:pPr>
              <w:pStyle w:val="ListParagraph"/>
              <w:numPr>
                <w:ilvl w:val="0"/>
                <w:numId w:val="29"/>
              </w:numPr>
            </w:pPr>
            <w:r>
              <w:rPr/>
              <w:t xml:space="preserve">contractuele documenten: de verkoopovereenkomst en de pro forma factuur</w:t>
            </w:r>
          </w:p>
          <w:p>
            <w:pPr>
              <w:pStyle w:val="ListParagraph"/>
              <w:numPr>
                <w:ilvl w:val="0"/>
                <w:numId w:val="29"/>
              </w:numPr>
            </w:pPr>
            <w:r>
              <w:rPr/>
              <w:t xml:space="preserve">douanedocumenten: het oorsprongscertificaat en het enig document</w:t>
            </w:r>
          </w:p>
          <w:p>
            <w:pPr>
              <w:pStyle w:val="ListParagraph"/>
              <w:numPr>
                <w:ilvl w:val="0"/>
                <w:numId w:val="29"/>
              </w:numPr>
            </w:pPr>
            <w:r>
              <w:rPr/>
              <w:t xml:space="preserve">transportdocumenten: CMR of vrachtbrief, bill of loading, Air Way Bill</w:t>
            </w:r>
          </w:p>
          <w:p>
            <w:r>
              <w:rPr/>
              <w:t xml:space="preserve"> </w:t>
              <w:br/>
              <w:t xml:space="preserve"/>
              <w:br/>
              <w:t xml:space="preserve">»     de incoterms:</w:t>
            </w:r>
          </w:p>
          <w:p>
            <w:pPr>
              <w:pStyle w:val="ListParagraph"/>
              <w:numPr>
                <w:ilvl w:val="0"/>
                <w:numId w:val="30"/>
              </w:numPr>
            </w:pPr>
            <w:r>
              <w:rPr/>
              <w:t xml:space="preserve">het begrip incoterms</w:t>
            </w:r>
          </w:p>
          <w:p>
            <w:pPr>
              <w:pStyle w:val="ListParagraph"/>
              <w:numPr>
                <w:ilvl w:val="0"/>
                <w:numId w:val="30"/>
              </w:numPr>
            </w:pPr>
            <w:r>
              <w:rPr/>
              <w:t xml:space="preserve">het belang van incoterms</w:t>
            </w:r>
          </w:p>
          <w:p>
            <w:pPr>
              <w:pStyle w:val="ListParagraph"/>
              <w:numPr>
                <w:ilvl w:val="0"/>
                <w:numId w:val="30"/>
              </w:numPr>
            </w:pPr>
            <w:r>
              <w:rPr/>
              <w:t xml:space="preserve">enkele belangrijke incoterms: EXW (ex works), FOB (free on board) en CIF (cost, insurance and freight)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het belang van documenten en afspraken bij internationale handel beschrijven en toelichten</w:t>
              <w:br/>
              <w:t xml:space="preserve"/>
              <w:br/>
              <w:t xml:space="preserve"> </w:t>
              <w:br/>
              <w:t xml:space="preserve"/>
              <w:br/>
              <w:t xml:space="preserve"> </w:t>
              <w:br/>
              <w:t xml:space="preserve"/>
              <w:br/>
              <w:t xml:space="preserve">»      deze documenten herkennen, benoemen en toelichten</w:t>
              <w:br/>
              <w:t xml:space="preserve"/>
              <w:br/>
              <w:t xml:space="preserve"> </w:t>
              <w:br/>
              <w:t xml:space="preserve"/>
              <w:br/>
              <w:t xml:space="preserve"> </w:t>
              <w:br/>
              <w:t xml:space="preserve"/>
              <w:br/>
              <w:t xml:space="preserve">»      het begrip incoterms toelichten en illustreren</w:t>
              <w:br/>
              <w:t xml:space="preserve"/>
              <w:br/>
              <w:t xml:space="preserve">»      het belang van incoterms beschrijven en toelichten</w:t>
              <w:br/>
              <w:t xml:space="preserve"/>
              <w:br/>
              <w:t xml:space="preserve">»      de betekenis van de belangrijkste incoterms herkennen en toelichten op basis van een logoschema dat je krijgt</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Duurzaam ondernemen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br/>
              <w:t xml:space="preserve"/>
              <w:br/>
              <w:t xml:space="preserve">»     het begrip duurzaam ondernemen</w:t>
              <w:br/>
              <w:t xml:space="preserve"/>
              <w:br/>
              <w:t xml:space="preserve">»     de 5 pijlers van duurzaam ondernemen: people, planet, prosperity, partnerships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deze pijlers benoemen en toelichten</w:t>
              <w:br/>
              <w:t xml:space="preserve"/>
              <w:br/>
              <w:t xml:space="preserve">»     deze pijlers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overheid bij duurzaam ondernemen of maatschappelijk verantwoord ondernemen</w:t>
              <w:br/>
              <w:t xml:space="preserve"/>
              <w:br/>
              <w:t xml:space="preserve">»     de definiëring van MVO door de Vlaamse overheid:  maatschappelijk verantwoord ondernemen is een continu verbeteringsproces waarbij ondernemingen op systematische wijze economische, milieu- en sociale overwegingen op een geïntegreerde manier in de gehele bedrijfsvoering opnemen.</w:t>
              <w:br/>
              <w:t xml:space="preserve"/>
              <w:br/>
              <w:t xml:space="preserve">»     wetten en labels die duurzame productie- en consumptiepatronen bevorderen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rol van de overheid bij duurzaam of verantwoord ondernemen beschrijven en toelichten</w:t>
              <w:br/>
              <w:t xml:space="preserve"/>
              <w:br/>
              <w:t xml:space="preserve"> </w:t>
              <w:br/>
              <w:t xml:space="preserve"/>
              <w:br/>
              <w:t xml:space="preserve"> </w:t>
              <w:br/>
              <w:t xml:space="preserve"/>
              <w:br/>
              <w:t xml:space="preserve">»     het belang van wetten en labels afleiden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(fair trade)</w:t>
              <w:br/>
              <w:t xml:space="preserve"/>
              <w:br/>
              <w:t xml:space="preserve">»     het begrip eerlijke handel</w:t>
              <w:br/>
              <w:t xml:space="preserve"/>
              <w:br/>
              <w:t xml:space="preserve">»     de rol van organisaties rond eerlijke handel als</w:t>
              <w:br/>
              <w:t xml:space="preserve"/>
              <w:br/>
              <w:t xml:space="preserve"/>
            </w:r>
          </w:p>
          <w:p>
            <w:pPr>
              <w:pStyle w:val="ListParagraph"/>
              <w:numPr>
                <w:ilvl w:val="0"/>
                <w:numId w:val="31"/>
              </w:numPr>
            </w:pPr>
            <w:r>
              <w:rPr/>
              <w:t xml:space="preserve">World Fair Trade Organisation (WFTO)</w:t>
            </w:r>
          </w:p>
          <w:p>
            <w:pPr>
              <w:pStyle w:val="ListParagraph"/>
              <w:numPr>
                <w:ilvl w:val="0"/>
                <w:numId w:val="31"/>
              </w:numPr>
            </w:pPr>
            <w:r>
              <w:rPr/>
              <w:t xml:space="preserve">European Fair Trade Association (EFTA)</w:t>
            </w:r>
          </w:p>
          <w:p>
            <w:pPr>
              <w:pStyle w:val="ListParagraph"/>
              <w:numPr>
                <w:ilvl w:val="0"/>
                <w:numId w:val="31"/>
              </w:numPr>
            </w:pPr>
            <w:r>
              <w:rPr/>
              <w:t xml:space="preserve">Oxfam Wereldwinkels</w:t>
            </w:r>
          </w:p>
          <w:p>
            <w:r>
              <w:rPr/>
              <w:t xml:space="preserve"> </w:t>
              <w:br/>
              <w:t xml:space="preserve"/>
              <w:br/>
              <w:t xml:space="preserve">»     eerlijke handelslabels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organisaties rond eerlijke handel herkennen, benoemen en toelichten</w:t>
              <w:br/>
              <w:t xml:space="preserve"/>
              <w:br/>
              <w:t xml:space="preserve">»      de rol van deze organisaties beschrijven en toelichten</w:t>
              <w:br/>
              <w:t xml:space="preserve"/>
              <w:br/>
              <w:t xml:space="preserve"> </w:t>
              <w:br/>
              <w:t xml:space="preserve"/>
              <w:br/>
              <w:t xml:space="preserve">»      eerlijke handelslabels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Ontwikkelingssamenwerking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industriële ontwikkeling van landen</w:t>
              <w:br/>
              <w:t xml:space="preserve"/>
              <w:br/>
              <w:t xml:space="preserve">»     de indeling van landen naar industriële ontwikkeling:</w:t>
              <w:br/>
              <w:t xml:space="preserve"/>
              <w:br/>
              <w:t xml:space="preserve"/>
            </w:r>
          </w:p>
          <w:p>
            <w:pPr>
              <w:pStyle w:val="ListParagraph"/>
              <w:numPr>
                <w:ilvl w:val="0"/>
                <w:numId w:val="32"/>
              </w:numPr>
            </w:pPr>
            <w:r>
              <w:rPr/>
              <w:t xml:space="preserve">landen met weinig ontwikkelde industrie</w:t>
            </w:r>
          </w:p>
          <w:p>
            <w:pPr>
              <w:pStyle w:val="ListParagraph"/>
              <w:numPr>
                <w:ilvl w:val="0"/>
                <w:numId w:val="32"/>
              </w:numPr>
            </w:pPr>
            <w:r>
              <w:rPr/>
              <w:t xml:space="preserve">Industrielanden</w:t>
            </w:r>
          </w:p>
          <w:p>
            <w:pPr>
              <w:pStyle w:val="ListParagraph"/>
              <w:numPr>
                <w:ilvl w:val="0"/>
                <w:numId w:val="32"/>
              </w:numPr>
            </w:pPr>
            <w:r>
              <w:rPr/>
              <w:t xml:space="preserve">NIC’s (Newly Industrialized Countries)</w:t>
            </w:r>
          </w:p>
          <w:p>
            <w:r>
              <w:rPr/>
              <w:t xml:space="preserve"> </w:t>
              <w:br/>
              <w:t xml:space="preserve"/>
              <w:br/>
              <w:t xml:space="preserve">»     de kenmerken voor de ontwikkelingsgraad van deze landen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indeling benoemen, beschrijven en illustreren</w:t>
              <w:br/>
              <w:t xml:space="preserve"/>
              <w:br/>
              <w:t xml:space="preserve"> </w:t>
              <w:br/>
              <w:t xml:space="preserve"/>
              <w:br/>
              <w:t xml:space="preserve"> </w:t>
              <w:br/>
              <w:t xml:space="preserve"/>
              <w:br/>
              <w:t xml:space="preserve"> </w:t>
              <w:br/>
              <w:t xml:space="preserve"/>
              <w:br/>
              <w:t xml:space="preserve">»     deze kenmerken beschrijven en toelichten</w:t>
              <w:br/>
              <w:t xml:space="preserve"/>
              <w:br/>
              <w:t xml:space="preserve">»     de ontwikkelingsgraad van landen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inkomensongelijkheden door middel van:</w:t>
              <w:br/>
              <w:t xml:space="preserve"/>
              <w:br/>
              <w:t xml:space="preserve">»     de HDI (Human Development Index)</w:t>
              <w:br/>
              <w:t xml:space="preserve"/>
              <w:br/>
              <w:t xml:space="preserve"> </w:t>
              <w:br/>
              <w:t xml:space="preserve"/>
              <w:br/>
              <w:t xml:space="preserve"> </w:t>
              <w:br/>
              <w:t xml:space="preserve"/>
              <w:br/>
              <w:t xml:space="preserve">»     de Lorenz-curve</w:t>
              <w:br/>
              <w:t xml:space="preserve"/>
              <w:br/>
              <w:t xml:space="preserve"> </w:t>
              <w:br/>
              <w:t xml:space="preserve"/>
              <w:br/>
              <w:t xml:space="preserve"> </w:t>
              <w:br/>
              <w:t xml:space="preserve"/>
              <w:br/>
              <w:t xml:space="preserve">»     de Gini-coëfficiënt: begrip, belang, betekenis van de waarde 0 en betekenis van de waarde 1</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HDI definiëren en toelichten</w:t>
              <w:br/>
              <w:t xml:space="preserve"/>
              <w:br/>
              <w:t xml:space="preserve">»     de ongelijke verdeling van de welvaart in de wereld toelichten aan de hand van een gegeven HDI</w:t>
              <w:br/>
              <w:t xml:space="preserve"/>
              <w:br/>
              <w:t xml:space="preserve"> </w:t>
              <w:br/>
              <w:t xml:space="preserve"/>
              <w:br/>
              <w:t xml:space="preserve">»     de Lorenz-curve definiëren en toelichten</w:t>
              <w:br/>
              <w:t xml:space="preserve"/>
              <w:br/>
              <w:t xml:space="preserve">»     de mate van inkomensongelijkheid in de ontwikkelingslanden afleiden en interpreteren op basis van een gegeven Lorenz-curve</w:t>
              <w:br/>
              <w:t xml:space="preserve"/>
              <w:br/>
              <w:t xml:space="preserve">»     de Gini-coëfficiënt definiëren en toelichten</w:t>
              <w:br/>
              <w:t xml:space="preserve"/>
              <w:br/>
              <w:t xml:space="preserve">»     de mate van inkomensongelijkheid in de ontwikkelingslanden afleiden uit een gegeven Gini-coëfficiënt en deze coëfficiënt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en Vlaamse ontwikkelingshulp</w:t>
              <w:br/>
              <w:t xml:space="preserve"/>
              <w:br/>
              <w:t xml:space="preserve">»     de bevoegdheden van de overheid i.v.m.  ontwikkelingshulp</w:t>
              <w:br/>
              <w:t xml:space="preserve"/>
              <w:br/>
              <w:t xml:space="preserve"> </w:t>
              <w:br/>
              <w:t xml:space="preserve"/>
              <w:br/>
              <w:t xml:space="preserve">»     de ngo’s (niet gouvernementele organisaties):</w:t>
              <w:br/>
              <w:t xml:space="preserve"/>
              <w:br/>
              <w:t xml:space="preserve"/>
            </w:r>
          </w:p>
          <w:p>
            <w:pPr>
              <w:pStyle w:val="ListParagraph"/>
              <w:numPr>
                <w:ilvl w:val="0"/>
                <w:numId w:val="33"/>
              </w:numPr>
            </w:pPr>
            <w:r>
              <w:rPr/>
              <w:t xml:space="preserve">het begrip ngo</w:t>
              <w:br/>
              <w:t xml:space="preserve"> </w:t>
            </w:r>
          </w:p>
          <w:p>
            <w:pPr>
              <w:pStyle w:val="ListParagraph"/>
              <w:numPr>
                <w:ilvl w:val="0"/>
                <w:numId w:val="33"/>
              </w:numPr>
            </w:pPr>
            <w:r>
              <w:rPr/>
              <w:t xml:space="preserve">de rol van de ngo’s in de ontwikkelingshulp</w:t>
            </w:r>
          </w:p>
          <w:p>
            <w:r>
              <w:rPr/>
              <w:t xml:space="preserve"> </w:t>
              <w:br/>
              <w:t xml:space="preserve"/>
              <w:br/>
              <w:t xml:space="preserve"> </w:t>
              <w:br/>
              <w:t xml:space="preserve"/>
              <w:br/>
              <w:t xml:space="preserve">»     de steunmaatregelen van de overheid        </w:t>
              <w:br/>
              <w:t xml:space="preserve"/>
              <w:br/>
              <w:t xml:space="preserve">»      de redenen van ontwikkelingshulp     </w:t>
              <w:br/>
              <w:t xml:space="preserve">humanitair, economisch,historisch of politiek           </w:t>
              <w:br/>
              <w:t xml:space="preserve"/>
              <w:br/>
              <w:t xml:space="preserve"/>
            </w:r>
            <w:r>
              <w:rPr>
                <w:b/>
              </w:rPr>
              <w:t xml:space="preserve"> </w:t>
            </w: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bevoegdheden van de verschillende overheden over ontwikkelingshulp benoemen en toelichten op basis van actuele artikels</w:t>
              <w:br/>
              <w:t xml:space="preserve"/>
              <w:br/>
              <w:t xml:space="preserve"> </w:t>
              <w:br/>
              <w:t xml:space="preserve"/>
              <w:br/>
              <w:t xml:space="preserve">»     het begrip ngo herkennen, benoemen, voluit schrijven en toelichten</w:t>
              <w:br/>
              <w:t xml:space="preserve"/>
              <w:br/>
              <w:t xml:space="preserve">»     deze rol van de ngo’s benoemen en toelichten</w:t>
              <w:br/>
              <w:t xml:space="preserve"/>
              <w:br/>
              <w:t xml:space="preserve">»     ngo’s herkennen, benoemen en toelichten op basis van actuele artikels</w:t>
              <w:br/>
              <w:t xml:space="preserve"/>
              <w:br/>
              <w:t xml:space="preserve">»     deze steunmaatregelen beschrijven en illustreren</w:t>
              <w:br/>
              <w:t xml:space="preserve"/>
              <w:br/>
              <w:t xml:space="preserve">»     de overheidssteun aan landen met weinig ontwikkelde industrie beoordelen op basis van een gegeven casus</w:t>
              <w:br/>
              <w:t xml:space="preserve"/>
              <w:br/>
              <w:t xml:space="preserve">»      de reden van ontwikkelingshulp toelichten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Bijlage_incoterms.pdf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van Algemene economie 3tso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bijlage: schema met Incoterms</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kringloop en de productmarkt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Arbeidsmarkt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 en kapitaalmarkt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omgeving en meting inkomensongelijkheid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Buitenlands 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Duurzaam ondernemen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Ontwikkelingssamenwerking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http://www.export.nl/wiki-article/incoterms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Incoterms en hun betekenis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http://www.redkey.nl/pages/249/Schema/default.aspx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Schematische voorstelling van de Incoterms: deze krijg je ook op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