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organisatie en maatschappelijke context van de sport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augustus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pagina 4, 3.3 en 3.4: het situeren van het fenomeen sport in een maatschappelijke context. Pagina 9 – 10 deel 1. </w:t>
      </w:r>
    </w:p>
    <w:p>
      <w:pPr>
        <w:spacing w:after="160" w:line="259" w:lineRule="auto"/>
      </w:pPr>
      <w:r>
        <w:t xml:space="preserve">VVKSO Lichamelijke Opvoeding en Sport derde graad TSO D/2010/7841/007 leerinhouden 4.1 Sport en actualiteit</w:t>
      </w:r>
    </w:p>
    <w:p>
      <w:pPr>
        <w:spacing w:after="160" w:line="259" w:lineRule="auto"/>
      </w:pPr>
      <w:r>
        <w:t xml:space="preserve">OVSG leerplannummer 0/2/2012/402 onderdeel 5.7.10.1</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Sport speelt een belangrijke rol in het leven van heel wat mensen. Men spreekt van "versporting" van de samenleving. Sport is niet alleen een vrijetijdsaangelegenheid, maar heeft linken met alle geledingen van de maatschappij: groei van actieve en passieve sportbeoefening, toename van verschillende sportachtige activiteiten, stijging van het aantal sportaccommodaties, ...</w:t>
      </w:r>
    </w:p>
    <w:p>
      <w:r>
        <w:rPr/>
        <w:t xml:space="preserve"/>
      </w:r>
      <w:r>
        <w:rPr>
          <w:color w:val="00B050"/>
        </w:rPr>
        <w:t/>
      </w:r>
    </w:p>
    <w:p w14:paraId="70391787" w14:textId="3DB223A8" w:rsidR="00047953" w:rsidRDefault="001D02B3" w:rsidP="0082741A">
      <w:r>
        <w:rPr>
          <w:color w:val="00B050"/>
        </w:rPr>
        <w:t/>
      </w:r>
      <w:r>
        <w:t/>
      </w:r>
      <w:r>
        <w:rPr/>
        <w:t xml:space="preserve">Als afgestudeerde zal je medeverantwoordelijkheid dragen in de ontwikkeling van de sport in een snel veranderende samenleving. Misschien train je later een jeugdploeg in een sportclub of begeleid je een sportdag op een school of organiseer je een sportdag voor senioren. Hoe verwerf je sponsoring, hoe ga je om met vrijwilligers, welke overheidsstructuren moet je bij de organisatie van een sportevenement contacteren, ... ? Onderwerpen en vragen die aan bod komen in het vak </w:t>
      </w:r>
      <w:r>
        <w:rPr>
          <w:i/>
        </w:rPr>
        <w:t xml:space="preserve">Organisatie en maatschappelijke context van de sport</w:t>
      </w:r>
      <w:r>
        <w:rPr/>
        <w:t xml:space="preserve">.</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SPORTSTRUCTUREN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 media en sport</w:t>
              <w:br/>
              <w:t xml:space="preserve"/>
              <w:br/>
              <w:t xml:space="preserve"/>
              <w:br/>
              <w:t xml:space="preserve">sportjournalistiek</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hoe de media en de sport elkaar wederzijds (positief en negatief) beïnvloeden, herkennen hoe idolen worden gemaakt, gebruikt en belaagd door de media</w:t>
              <w:br/>
              <w:t xml:space="preserve"/>
              <w:br/>
              <w:t xml:space="preserve"/>
              <w:br/>
              <w:t xml:space="preserve">in de sportjournalistiek het onderscheid maken tussen </w:t>
            </w:r>
          </w:p>
          <w:p>
            <w:pPr>
              <w:pStyle w:val="ListParagraph"/>
              <w:numPr>
                <w:ilvl w:val="0"/>
                <w:numId w:val="8"/>
              </w:numPr>
            </w:pPr>
            <w:r>
              <w:rPr/>
              <w:t xml:space="preserve">feiten en mening </w:t>
            </w:r>
          </w:p>
          <w:p>
            <w:pPr>
              <w:pStyle w:val="ListParagraph"/>
              <w:numPr>
                <w:ilvl w:val="0"/>
                <w:numId w:val="8"/>
              </w:numPr>
            </w:pPr>
            <w:r>
              <w:rPr/>
              <w:t xml:space="preserve">oppervlakkige en diepgaandere beschouwingen: interviews, onmiddellijk na de wedstrijd, op een later ogenblik,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 en sponsoring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 tussen reclame en sponsoring herkennen</w:t>
              <w:br/>
              <w:t xml:space="preserve"/>
              <w:br/>
              <w:t xml:space="preserve">het belang illustreren van reclame en sponsoring bij</w:t>
            </w:r>
          </w:p>
          <w:p>
            <w:pPr>
              <w:pStyle w:val="ListParagraph"/>
              <w:numPr>
                <w:ilvl w:val="0"/>
                <w:numId w:val="9"/>
              </w:numPr>
            </w:pPr>
            <w:r>
              <w:rPr/>
              <w:t xml:space="preserve">sportverenigingen, pers en het bedrijfsleven onderling</w:t>
            </w:r>
          </w:p>
          <w:p>
            <w:pPr>
              <w:pStyle w:val="ListParagraph"/>
              <w:numPr>
                <w:ilvl w:val="0"/>
                <w:numId w:val="9"/>
              </w:numPr>
            </w:pPr>
            <w:r>
              <w:rPr/>
              <w:t xml:space="preserve">persconferenties</w:t>
            </w:r>
          </w:p>
          <w:p>
            <w:pPr>
              <w:pStyle w:val="ListParagraph"/>
              <w:numPr>
                <w:ilvl w:val="0"/>
                <w:numId w:val="9"/>
              </w:numPr>
            </w:pPr>
            <w:r>
              <w:rPr/>
              <w:t xml:space="preserve">de club en sporters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statuut, de rechten en de plichten van de niet - professionele en professionele sportbeoefenaar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statuut, de rechten en de plichten van de niet - professionele en professionele sportbeoefenaar benoemen, illustreren en verduidelijken</w:t>
              <w:br/>
              <w:t xml:space="preserve"/>
              <w:br/>
              <w:t xml:space="preserve"/>
              <w:br/>
              <w:t xml:space="preserve">de gevolgen van deze statuten herkennen 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Bosman - arrest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Bosman - arrest situeren in tijd en ruimte</w:t>
              <w:br/>
              <w:t xml:space="preserve"/>
              <w:br/>
              <w:t xml:space="preserve"/>
              <w:br/>
              <w:t xml:space="preserve">de oorzaak en gevolgen van het Bosman - arrest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werken met vrijwilligers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rechten en plichten van vrijwilligers benoemen, illustreren en verduidelijken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SPORTSTRUCTUREN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SPORT IN VLAANDEREN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sportbeleid in Vlaanderen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structuren die in Vlaanderen werken rond jeugdbeleid, democratisering, tewerkstelling, sport voor senioren, …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LICHAMELIJKE OPVOEDING OP SCHOOL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het onderwijs in Vlaanderen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welke instanties bevoegd zijn voor administratie, beleid en advies op het ministerie van Onderwijs van de Vlaamse Gemeenschap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types en onderwijsniveaus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types en niveaus van onderwijs in Vlaanderen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vak Lichamelijke Opvoeding op school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vak Lichamelijke Opvoeding classificeren in de verschillende onderwijsgraden volgens de criteria (niet) verplicht, aantal uren LO, bevoegde lesgever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ONGEORGANISEERDE OF LOS GEORGANISEERDE SPORT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criteria sportbeoefening: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sportbeoefening classificeren naar één van de vier criteria:</w:t>
              <w:br/>
              <w:t xml:space="preserve"/>
              <w:br/>
              <w:t xml:space="preserve"/>
            </w:r>
          </w:p>
          <w:p>
            <w:pPr>
              <w:pStyle w:val="ListParagraph"/>
              <w:numPr>
                <w:ilvl w:val="0"/>
                <w:numId w:val="10"/>
              </w:numPr>
            </w:pPr>
            <w:r>
              <w:rPr/>
              <w:t xml:space="preserve"> ongeorganiseerde sportbeoefening</w:t>
            </w:r>
          </w:p>
          <w:p>
            <w:pPr>
              <w:pStyle w:val="ListParagraph"/>
              <w:numPr>
                <w:ilvl w:val="0"/>
                <w:numId w:val="10"/>
              </w:numPr>
            </w:pPr>
            <w:r>
              <w:rPr/>
              <w:t xml:space="preserve">sport op vakantie</w:t>
            </w:r>
          </w:p>
          <w:p>
            <w:pPr>
              <w:pStyle w:val="ListParagraph"/>
              <w:numPr>
                <w:ilvl w:val="0"/>
                <w:numId w:val="10"/>
              </w:numPr>
            </w:pPr>
            <w:r>
              <w:rPr/>
              <w:t xml:space="preserve">commercieel sportaanbod</w:t>
            </w:r>
          </w:p>
          <w:p>
            <w:pPr>
              <w:pStyle w:val="ListParagraph"/>
              <w:numPr>
                <w:ilvl w:val="0"/>
                <w:numId w:val="10"/>
              </w:numPr>
            </w:pPr>
            <w:r>
              <w:rPr/>
              <w:t xml:space="preserve">occasionele sportbeoefening</w:t>
            </w:r>
          </w:p>
          <w:p>
            <w:r>
              <w:rPr/>
              <w:t xml:space="preserve"/>
              <w:br/>
              <w:t xml:space="preserve"/>
              <w:br/>
              <w:t xml:space="preserve"/>
              <w:br/>
              <w:t xml:space="preserve">voorbeelden van sportbeoefening geven volgens één van de vier criteria:</w:t>
            </w:r>
          </w:p>
          <w:p>
            <w:pPr>
              <w:pStyle w:val="ListParagraph"/>
              <w:numPr>
                <w:ilvl w:val="0"/>
                <w:numId w:val="11"/>
              </w:numPr>
            </w:pPr>
            <w:r>
              <w:rPr/>
              <w:t xml:space="preserve"> ongeorganiseerde sportbeoefening</w:t>
            </w:r>
          </w:p>
          <w:p>
            <w:pPr>
              <w:pStyle w:val="ListParagraph"/>
              <w:numPr>
                <w:ilvl w:val="0"/>
                <w:numId w:val="11"/>
              </w:numPr>
            </w:pPr>
            <w:r>
              <w:rPr/>
              <w:t xml:space="preserve">sport op vakantie</w:t>
            </w:r>
          </w:p>
          <w:p>
            <w:pPr>
              <w:pStyle w:val="ListParagraph"/>
              <w:numPr>
                <w:ilvl w:val="0"/>
                <w:numId w:val="11"/>
              </w:numPr>
            </w:pPr>
            <w:r>
              <w:rPr/>
              <w:t xml:space="preserve">commercieel sportaanbod</w:t>
            </w:r>
          </w:p>
          <w:p>
            <w:pPr>
              <w:pStyle w:val="ListParagraph"/>
              <w:numPr>
                <w:ilvl w:val="0"/>
                <w:numId w:val="11"/>
              </w:numPr>
            </w:pPr>
            <w:r>
              <w:rPr/>
              <w:t xml:space="preserve">occasionele sportbeoefening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PRIVATE SPORTSTRUCTUREN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en de werking van een sportclub</w:t>
              <w:br/>
              <w:t xml:space="preserve"/>
              <w:br/>
              <w:t xml:space="preserve"/>
              <w:br/>
              <w:t xml:space="preserve">problemen van de sportclubs</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en werking van een sportclub benoemen</w:t>
              <w:br/>
              <w:t xml:space="preserve"/>
              <w:br/>
              <w:t xml:space="preserve"/>
              <w:br/>
              <w:t xml:space="preserve">problemen herkennen en oplossingen formuleren voor de problemen van een sportclub zoals financieel, taken, sponsoring en tekort aan vrijwilligers</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sportfederaties</w:t>
              <w:br/>
              <w:t xml:space="preserve"/>
              <w:br/>
              <w:t xml:space="preserve">ISB, VSF, VLABUS en SVS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structuur en werking van een sportfederatie benoemen en illustreren</w:t>
              <w:br/>
              <w:t xml:space="preserve"/>
              <w:br/>
              <w:t xml:space="preserve">de doelstellingen, structuur en werking van ISB, VSF, VLABUS en SVS benoemen en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GEMEENTELIJK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gemeentelijk sportbeleid</w:t>
              <w:br/>
              <w:t xml:space="preserve"/>
              <w:br/>
              <w:t xml:space="preserve"/>
              <w:br/>
              <w:t xml:space="preserve">de gemeentelijke sportraad</w:t>
              <w:br/>
              <w:t xml:space="preserve"/>
              <w:br/>
              <w:t xml:space="preserve"/>
              <w:br/>
              <w:t xml:space="preserve">de gemeentelijke sportdienst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de functies en de verantwoordelijkheden van het gemeentelijk sportbeleid, de gemeentelijke sportraad en de gemeentelijke sportdienst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PROVINCIAAL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provinciaal sportbeleid</w:t>
              <w:br/>
              <w:t xml:space="preserve"/>
              <w:br/>
              <w:t xml:space="preserve"/>
              <w:br/>
              <w:t xml:space="preserve">de provinciale sportraad</w:t>
              <w:br/>
              <w:t xml:space="preserve"/>
              <w:br/>
              <w:t xml:space="preserve"/>
              <w:br/>
              <w:t xml:space="preserve">de provinciale sportdienst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de functies en de verantwoordelijkheden van het provinciaal sportbeleid, de provinciale sportraad en de provinciale sportdienst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GEWESTELIJK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Vlaams sportbeleid</w:t>
              <w:br/>
              <w:t xml:space="preserve"/>
              <w:br/>
              <w:t xml:space="preserve"/>
              <w:br/>
              <w:t xml:space="preserve">de Vlaamse sportraad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het Vlaams sportbeleid herkennen en illustreren</w:t>
              <w:br/>
              <w:t xml:space="preserve"/>
              <w:br/>
              <w:t xml:space="preserve"/>
              <w:br/>
              <w:t xml:space="preserve">de taken van de Vlaamse sportraad herkennen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BLOSO / Sport Vlaanderen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de bevoegdheden, de financiële ondersteuning, de structuur en promotie – initiatieven van het BLOSO / Sport Vlaanderen herkennen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departement Onderwijs</w:t>
              <w:br/>
              <w:t xml:space="preserve"/>
              <w:br/>
              <w:t xml:space="preserve"/>
              <w:br/>
              <w:t xml:space="preserve">het departement Leefmilieu en Infrastructuur</w:t>
              <w:br/>
              <w:t xml:space="preserve"/>
              <w:br/>
              <w:t xml:space="preserve"/>
              <w:br/>
              <w:t xml:space="preserve">het departement Welzijn, Volksgezondheid en Cultuur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betreffende sport van het departement Onderwijs, het departement Leefmilieu en Infrastructuur en het departement Welzijn, Volksgezondheid en Cultuur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FEDERAAL NIVEAU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nationale sportkoepels</w:t>
              <w:br/>
              <w:t xml:space="preserve"/>
              <w:br/>
              <w:t xml:space="preserve">nationale federaties</w:t>
              <w:br/>
              <w:t xml:space="preserve"/>
              <w:br/>
              <w:t xml:space="preserve">overkoepelende federale structuur BOIC</w:t>
              <w:br/>
              <w:t xml:space="preserve"/>
              <w:br/>
              <w:t xml:space="preserve"/>
              <w:br/>
              <w:t xml:space="preserve">overheidsstructuren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van nationale sportkoepels herkennen</w:t>
              <w:br/>
              <w:t xml:space="preserve"/>
              <w:br/>
              <w:t xml:space="preserve">voorbeelden van nationale federaties opnoemen</w:t>
              <w:br/>
              <w:t xml:space="preserve"/>
              <w:br/>
              <w:t xml:space="preserve">de doelstellingen, structuur en werking van het BOIC benoemen</w:t>
              <w:br/>
              <w:t xml:space="preserve"/>
              <w:br/>
              <w:t xml:space="preserve">de betrokkenheid van het ministerie van Binnenlandse Zaken, het ministerie van Landsverdediging, het ministerie van Verkeer en Infrastructuur en het ministerie van Justitie herkennen en toepassen bij sportmanifestaties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EUROPEES EN INTERNATIONAAL NIVEAU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sportstructuren FIA, FIBA, FIG, FIFA, FIH, FIVB, IAAF, FINA, UCI, UEFA, ...</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van de belangrijkste internationale sportstructuren definiëren</w:t>
              <w:br/>
              <w:t xml:space="preserve"/>
              <w:br/>
              <w:t xml:space="preserve"/>
              <w:br/>
              <w:t xml:space="preserve">deze sportstructuren classificeren naar beoefende sport en sportenevenementen</w:t>
              <w:br/>
              <w:t xml:space="preserve"/>
              <w:br/>
              <w:t xml:space="preserve"/>
              <w:br/>
              <w:t xml:space="preserve">de samenstelling, de functies en de verantwoordelijkheden van deze sportstructuren herkennen</w:t>
              <w:br/>
              <w:t xml:space="preserve"/>
              <w:br/>
              <w:t xml:space="preserve"/>
              <w:br/>
              <w:t xml:space="preserve">sport en sportevenementen classificeren naar deze sportstructuren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IOC</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de samenstelling, de functies en de verantwoordelijkheden van het IOC herkennen en toepassen in concrete situaties</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16-08-2017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organisatie en maatschappelijke context van de sport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effecten media op sport</w:t>
              <w:br/>
              <w:t xml:space="preserve">reclame en sponsoring</w:t>
              <w:br/>
              <w:t xml:space="preserve">sportjournalistiek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br/>
              <w:t xml:space="preserve">8%</w:t>
              <w:b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(niet) professionele sporter</w:t>
              <w:br/>
              <w:t xml:space="preserve">het Bosman -arrest</w:t>
              <w:br/>
              <w:t xml:space="preserve">vrijwilligers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br/>
              <w:t xml:space="preserve"/>
              <w:br/>
              <w:t xml:space="preserve">8%</w:t>
              <w:b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Structuren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52%</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sport in Vlaanderen</w:t>
              <w:br/>
              <w:t xml:space="preserve">LO op school</w:t>
              <w:br/>
              <w:t xml:space="preserve">(on)georganiseerde sport</w:t>
              <w:br/>
              <w:t xml:space="preserve">private sportstructuren</w:t>
              <w:br/>
              <w:t xml:space="preserve">gemeentelijke structuur</w:t>
              <w:br/>
              <w:t xml:space="preserve">provinciale structuur</w:t>
              <w:br/>
              <w:t xml:space="preserve">gewestelijke structuur</w:t>
              <w:br/>
              <w:t xml:space="preserve">federale stuctuur</w:t>
              <w:br/>
              <w:t xml:space="preserve">internationale structuren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w:t>
              <w:br/>
              <w:t xml:space="preserve">6%</w:t>
              <w:br/>
              <w:t xml:space="preserve">6%</w:t>
              <w:br/>
              <w:t xml:space="preserve"/>
              <w:br/>
              <w:t xml:space="preserve">8%</w:t>
              <w:br/>
              <w:t xml:space="preserve"/>
              <w:br/>
              <w:t xml:space="preserve">6%</w:t>
              <w:br/>
              <w:t xml:space="preserve"/>
              <w:br/>
              <w:t xml:space="preserve">3%</w:t>
              <w:br/>
              <w:t xml:space="preserve"/>
              <w:br/>
              <w:t xml:space="preserve">3%</w:t>
              <w:br/>
              <w:t xml:space="preserve"/>
              <w:br/>
              <w:t xml:space="preserve">3%</w:t>
              <w:br/>
              <w:t xml:space="preserve"/>
              <w:br/>
              <w:t xml:space="preserve">11%</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Samenleving &amp; Sport</w:t>
              <w:br/>
              <w:t xml:space="preserve">Beheer en organisatie van de sport in België, Prof. Dr. P. De Knop; Prof. Dr. M. Piéron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Koning Boudewijnstichting.</w:t>
              <w:br/>
              <w:t xml:space="preserve"/>
              <w:br/>
              <w:t xml:space="preserve">http://www.bloso-kics.be/Sportmanagement/Gedeelde%20%20documenten/001001_KBS_Beheer_en_organisatie_van_sport_in_Belgie.pdf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90-5130-318-1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Je rechten als sportbeoefenaar, Johnny Maeschalck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90-5751-331-5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Sportrecht, Dimitri Dedecker, Geraldine Mattens, Katrien Lefever, Pieter De Ranter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Story Publishers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90-8764-105-4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Sport &amp; tewerkstelling, Marijke Taks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Koning Boudewijn Stichting</w:t>
              <w:br/>
              <w:t xml:space="preserve"/>
              <w:br/>
              <w:t xml:space="preserve">http://www.bloso-kics.be/VLABUS/Gedeelde%20%20documenten/000801_KBS_Sport_en_tewerkstelling.pdf</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https://www.sport.vlaanderen/sportbegeleiders/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https://kics.sport.vlaanderen/Pages/Home.aspx</w:t>
              <w:br/>
              <w:t xml:space="preserve"/>
              <w:br/>
              <w:t xml:space="preserve">Kennis- en Informatiecentrum Sport: van A tot Z</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https://www.vlaamsesportfederatie.be/system/files/bijlagen/themas/201603_provincies_en_sport.pdf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https://www.sport.vlaanderen/lokale-besturen/documenten-en-regelgeving/subsidiering-van-de-provincies/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https://www.sport.vlaanderen/nieuws/transitie-provinciale-sportbevoegdheden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https://issuu.com/vlaamsesportfederatie/docs/20160919_vsfmagazine_web/18</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Sam de Voogt Sportjournalistiek: Journalistiek en Media, schrijvende variant, Universiteit van Amsterdam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