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economie 2aso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eerste deel komen enkele economische basisbegrippen aan bod zoals de behoeften, de schaarse middelen en het  keuzeprobleem. Ook in de volgende delen komen heel wat economische begrippen voor. Om te kunnen communiceren in een taal eigen aan de economie moet je deze begrippen begrijpen, definiëren en gebruiken.</w:t>
      </w:r>
    </w:p>
    <w:p>
      <w:r>
        <w:rPr/>
        <w:t xml:space="preserve">In het tweede deel B bestudeer je het marktmechanisme, de interne dynamiek en de onderlinge verwevenheid van de markten. Je bestudeert de tekortkomingen op de markten en hoe de overheid en de belangengroepen ingrijpen om tot de meest efficiënte en wenselijke marktsituatie te komen voor alle betrokkenen.</w:t>
      </w:r>
    </w:p>
    <w:p>
      <w:r>
        <w:rPr/>
        <w:t xml:space="preserve">In het voorlaatste deel komen de ondernemingen als essentieel onderdeel van de markteconomie aan bod. Je bestudeert hoe interne en externe factoren, de winst, het marktaandeel en de concurrentiepositie van een onderneming beïnvloeden. Je verwerft boekhoudkundige inzichten zodat je de jaarrekening van een onderneming correct kan interpreteren en bestudeert de maatschappelijke rol van de onderneming ten opzichte van de verschillende stakeholders.</w:t>
      </w:r>
    </w:p>
    <w:p>
      <w:r>
        <w:rPr/>
        <w:t xml:space="preserve">In het vierde deel bestudeer je de economische groei, de positieve en negatieve aspecten van economische groei, de welvaartsongelijkheid en de maatregelen die de overheid neemt om duurzame groei te bevorderen. Vervolgens bestudeer je de conjunctuur, de verschillende fasen van het conjunctuurverloop en de effecten ervan.</w:t>
      </w:r>
    </w:p>
    <w:p>
      <w:r>
        <w:rPr/>
        <w:t xml:space="preserve">In de volgende tabellen vind je wat je voor elke leerinhoud moet kennen, kunnen en wat je moet doen op het examen om te bewijzen dat je dat kan.</w:t>
      </w:r>
    </w:p>
    <w:p>
      <w:r>
        <w:rPr/>
        <w:t xml:space="preserve">Verderop vind je concrete leermiddelen die je kunnen helpen om deze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behoeften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behoefte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behoeften</w:t>
            </w:r>
          </w:p>
          <w:p>
            <w:pPr>
              <w:pStyle w:val="ListParagraph"/>
              <w:numPr>
                <w:ilvl w:val="0"/>
                <w:numId w:val="8"/>
              </w:numPr>
            </w:pPr>
            <w:r>
              <w:rPr/>
              <w:t xml:space="preserve">de individuele en collectieve behoeften</w:t>
            </w:r>
          </w:p>
          <w:p>
            <w:pPr>
              <w:pStyle w:val="ListParagraph"/>
              <w:numPr>
                <w:ilvl w:val="0"/>
                <w:numId w:val="8"/>
              </w:numPr>
            </w:pPr>
            <w:r>
              <w:rPr/>
              <w:t xml:space="preserve">de basis- of primaire behoeften en luxe of secundaire behoeften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behoeften herkennen, benoemen, beschrijven en illustreren</w:t>
              <w:br/>
              <w:t xml:space="preserve">het verschil tussen die behoeften beschrijven</w:t>
              <w:br/>
              <w:t xml:space="preserve">voorbeelden van behoeften ordenen volgens de soort waartoe ze behoren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schaarse middelen: goederen en diensten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goederen, diensten en 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herkennen,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 en diensten</w:t>
            </w:r>
          </w:p>
          <w:p>
            <w:pPr>
              <w:pStyle w:val="ListParagraph"/>
              <w:numPr>
                <w:ilvl w:val="0"/>
                <w:numId w:val="9"/>
              </w:numPr>
            </w:pPr>
            <w:r>
              <w:rPr/>
              <w:t xml:space="preserve">de economische en vrije goederen en diensten</w:t>
            </w:r>
          </w:p>
          <w:p>
            <w:pPr>
              <w:pStyle w:val="ListParagraph"/>
              <w:numPr>
                <w:ilvl w:val="0"/>
                <w:numId w:val="9"/>
              </w:numPr>
            </w:pPr>
            <w:r>
              <w:rPr/>
              <w:t xml:space="preserve">de levensnoodzakelijke en luxe goederen en diensten</w:t>
            </w:r>
          </w:p>
          <w:p>
            <w:pPr>
              <w:pStyle w:val="ListParagraph"/>
              <w:numPr>
                <w:ilvl w:val="0"/>
                <w:numId w:val="9"/>
              </w:numPr>
            </w:pPr>
            <w:r>
              <w:rPr/>
              <w:t xml:space="preserve">de verbruiks- en gebruiksgoederen en diensten</w:t>
            </w:r>
          </w:p>
          <w:p>
            <w:pPr>
              <w:pStyle w:val="ListParagraph"/>
              <w:numPr>
                <w:ilvl w:val="0"/>
                <w:numId w:val="9"/>
              </w:numPr>
            </w:pPr>
            <w:r>
              <w:rPr/>
              <w:t xml:space="preserve">de consumptie- en productiegoederen en diensten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goederen en diensten herkennen, benoemen, definiëren en illustreren</w:t>
              <w:br/>
              <w:t xml:space="preserve">het verschil tussen die soorten goederen en diensten beschrijven</w:t>
              <w:br/>
              <w:t xml:space="preserve">voorbeelden van producten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keuzeprobleem – het economisch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markten</w:t>
              <w:br/>
              <w:t xml:space="preserve"/>
            </w:r>
          </w:p>
          <w:p>
            <w:pPr>
              <w:pStyle w:val="ListParagraph"/>
              <w:numPr>
                <w:ilvl w:val="0"/>
                <w:numId w:val="10"/>
              </w:numPr>
            </w:pPr>
            <w:r>
              <w:rPr/>
              <w:t xml:space="preserve">de productmarkt of de goederen- en dienstenmarkt</w:t>
            </w:r>
          </w:p>
          <w:p>
            <w:pPr>
              <w:pStyle w:val="ListParagraph"/>
              <w:numPr>
                <w:ilvl w:val="0"/>
                <w:numId w:val="10"/>
              </w:numPr>
            </w:pPr>
            <w:r>
              <w:rPr/>
              <w:t xml:space="preserve">de arbeidsmarkt</w:t>
            </w:r>
          </w:p>
          <w:p>
            <w:pPr>
              <w:pStyle w:val="ListParagraph"/>
              <w:numPr>
                <w:ilvl w:val="0"/>
                <w:numId w:val="10"/>
              </w:numPr>
            </w:pPr>
            <w:r>
              <w:rPr/>
              <w:t xml:space="preserve">de geldmarkt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markten benoemen en definiëren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1"/>
              </w:numPr>
            </w:pPr>
            <w:r>
              <w:rPr/>
              <w:t xml:space="preserve">de begrippen vraag en vraagcurve</w:t>
            </w:r>
          </w:p>
          <w:p>
            <w:pPr>
              <w:pStyle w:val="ListParagraph"/>
              <w:numPr>
                <w:ilvl w:val="0"/>
                <w:numId w:val="11"/>
              </w:numPr>
            </w:pPr>
            <w:r>
              <w:rPr/>
              <w:t xml:space="preserve">de vraagcurve</w:t>
            </w:r>
          </w:p>
          <w:p>
            <w:pPr>
              <w:pStyle w:val="ListParagraph"/>
              <w:numPr>
                <w:ilvl w:val="0"/>
                <w:numId w:val="11"/>
              </w:numPr>
            </w:pPr>
            <w:r>
              <w:rPr/>
              <w:t xml:space="preserve">het verloop van de vraagcurve</w:t>
            </w:r>
          </w:p>
          <w:p>
            <w:pPr>
              <w:pStyle w:val="ListParagraph"/>
              <w:numPr>
                <w:ilvl w:val="0"/>
                <w:numId w:val="11"/>
              </w:numPr>
            </w:pPr>
            <w:r>
              <w:rPr/>
              <w:t xml:space="preserve">een beweging op de vraagcurve </w:t>
            </w:r>
          </w:p>
          <w:p>
            <w:pPr>
              <w:pStyle w:val="ListParagraph"/>
              <w:numPr>
                <w:ilvl w:val="0"/>
                <w:numId w:val="11"/>
              </w:numPr>
            </w:pPr>
            <w:r>
              <w:rPr/>
              <w:t xml:space="preserve">de factoren die een verschuiving van de vraagcurve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de vraag grafisch voorstellen op basis van cijfergegevens</w:t>
              <w:br/>
              <w:t xml:space="preserve">het verloop beschrijven en verklaren</w:t>
              <w:br/>
              <w:t xml:space="preserve">een beweging op de vraagcurve grafisch voorstellen, beschrijven, verklaren en toepassen</w:t>
              <w:br/>
              <w:t xml:space="preserve">de factoren benoemen </w:t>
              <w:br/>
              <w:t xml:space="preserve">een verschuiving grafisch voorstellen, beschrijven,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12"/>
              </w:numPr>
            </w:pPr>
            <w:r>
              <w:rPr/>
              <w:t xml:space="preserve">de begrippen aanbod en aanbodcurve</w:t>
            </w:r>
          </w:p>
          <w:p>
            <w:pPr>
              <w:pStyle w:val="ListParagraph"/>
              <w:numPr>
                <w:ilvl w:val="0"/>
                <w:numId w:val="12"/>
              </w:numPr>
            </w:pPr>
            <w:r>
              <w:rPr/>
              <w:t xml:space="preserve">de aanbodcurve</w:t>
            </w:r>
          </w:p>
          <w:p>
            <w:pPr>
              <w:pStyle w:val="ListParagraph"/>
              <w:numPr>
                <w:ilvl w:val="0"/>
                <w:numId w:val="12"/>
              </w:numPr>
            </w:pPr>
            <w:r>
              <w:rPr/>
              <w:t xml:space="preserve">het verloop van de aanbodcurve</w:t>
            </w:r>
          </w:p>
          <w:p>
            <w:pPr>
              <w:pStyle w:val="ListParagraph"/>
              <w:numPr>
                <w:ilvl w:val="0"/>
                <w:numId w:val="12"/>
              </w:numPr>
            </w:pPr>
            <w:r>
              <w:rPr/>
              <w:t xml:space="preserve">een beweging op de aanbodcurve</w:t>
            </w:r>
          </w:p>
          <w:p>
            <w:pPr>
              <w:pStyle w:val="ListParagraph"/>
              <w:numPr>
                <w:ilvl w:val="0"/>
                <w:numId w:val="12"/>
              </w:numPr>
            </w:pPr>
            <w:r>
              <w:rPr/>
              <w:t xml:space="preserve">de factoren die een verschuiving van een aanbodcurve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het aanbod grafisch voorstellen op basis van cijfergegevens</w:t>
              <w:br/>
              <w:t xml:space="preserve">het verloop beschrijven en verklaren</w:t>
              <w:br/>
              <w:t xml:space="preserve">een beweging op de aanbodcurve grafisch voorstellen, beschrijven, verklaren en toepassen</w:t>
              <w:br/>
              <w:t xml:space="preserve">de factoren benoemen</w:t>
              <w:br/>
              <w:t xml:space="preserve">een verschuiving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productmarkt bij volkomen concurrentie</w:t>
            </w:r>
          </w:p>
          <w:p>
            <w:pPr>
              <w:pStyle w:val="ListParagraph"/>
              <w:numPr>
                <w:ilvl w:val="0"/>
                <w:numId w:val="13"/>
              </w:numPr>
            </w:pPr>
            <w:r>
              <w:rPr/>
              <w:t xml:space="preserve">de kenmerken van een markt met volkomen concurrentie</w:t>
            </w:r>
          </w:p>
          <w:p>
            <w:pPr>
              <w:pStyle w:val="ListParagraph"/>
              <w:numPr>
                <w:ilvl w:val="1"/>
                <w:numId w:val="13"/>
              </w:numPr>
            </w:pPr>
            <w:r>
              <w:rPr/>
              <w:t xml:space="preserve"> veel vragers en aanbieders</w:t>
            </w:r>
          </w:p>
          <w:p>
            <w:pPr>
              <w:pStyle w:val="ListParagraph"/>
              <w:numPr>
                <w:ilvl w:val="1"/>
                <w:numId w:val="13"/>
              </w:numPr>
            </w:pPr>
            <w:r>
              <w:rPr/>
              <w:t xml:space="preserve">een homogeen product</w:t>
            </w:r>
          </w:p>
          <w:p>
            <w:pPr>
              <w:pStyle w:val="ListParagraph"/>
              <w:numPr>
                <w:ilvl w:val="1"/>
                <w:numId w:val="13"/>
              </w:numPr>
            </w:pPr>
            <w:r>
              <w:rPr/>
              <w:t xml:space="preserve">een open markt,</w:t>
            </w:r>
          </w:p>
          <w:p>
            <w:pPr>
              <w:pStyle w:val="ListParagraph"/>
              <w:numPr>
                <w:ilvl w:val="1"/>
                <w:numId w:val="13"/>
              </w:numPr>
            </w:pPr>
            <w:r>
              <w:rPr/>
              <w:t xml:space="preserve">een doorzichtige markt</w:t>
            </w:r>
          </w:p>
          <w:p>
            <w:pPr>
              <w:pStyle w:val="ListParagraph"/>
              <w:numPr>
                <w:ilvl w:val="0"/>
                <w:numId w:val="13"/>
              </w:numPr>
            </w:pPr>
            <w:r>
              <w:rPr/>
              <w:t xml:space="preserve">de prijsvorming op de productmarkt</w:t>
            </w:r>
          </w:p>
          <w:p>
            <w:pPr>
              <w:pStyle w:val="ListParagraph"/>
              <w:numPr>
                <w:ilvl w:val="1"/>
                <w:numId w:val="13"/>
              </w:numPr>
            </w:pPr>
            <w:r>
              <w:rPr/>
              <w:t xml:space="preserve">de begrippen aanbodoverschot, vraagoverschot, marktevenwicht, markt- of evenwichtsprijs en markt- of evenwichtshoeveelheid</w:t>
            </w:r>
          </w:p>
          <w:p>
            <w:pPr>
              <w:pStyle w:val="ListParagraph"/>
              <w:numPr>
                <w:ilvl w:val="1"/>
                <w:numId w:val="13"/>
              </w:numPr>
            </w:pPr>
            <w:r>
              <w:rPr/>
              <w:t xml:space="preserve">het marktevenwicht</w:t>
            </w:r>
          </w:p>
          <w:p>
            <w:pPr>
              <w:pStyle w:val="ListParagraph"/>
              <w:numPr>
                <w:ilvl w:val="1"/>
                <w:numId w:val="13"/>
              </w:numPr>
            </w:pPr>
            <w:r>
              <w:rPr/>
              <w:t xml:space="preserve">de werking van het marktmechanisme: de wet van vraag en aanbod</w:t>
            </w:r>
          </w:p>
          <w:p>
            <w:pPr>
              <w:pStyle w:val="ListParagraph"/>
              <w:numPr>
                <w:ilvl w:val="1"/>
                <w:numId w:val="13"/>
              </w:numPr>
            </w:pPr>
            <w:r>
              <w:rPr/>
              <w:t xml:space="preserve">de rol van de marktprijs: signaal- en coördinatiefunctie bij ruiltransacties </w:t>
            </w:r>
          </w:p>
          <w:p>
            <w:pPr>
              <w:pStyle w:val="ListParagraph"/>
              <w:numPr>
                <w:ilvl w:val="1"/>
                <w:numId w:val="13"/>
              </w:numPr>
            </w:pPr>
            <w:r>
              <w:rPr/>
              <w:t xml:space="preserve">de effecten van vraag- en aanbodverschuivingen op de evenwichtsprijs en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beschrijven en toepassen</w:t>
              <w:br/>
              <w:t xml:space="preserve">die begrippen benoemen en beschrijven</w:t>
              <w:br/>
              <w:t xml:space="preserve">het marktevenwicht grafisch afleiden</w:t>
              <w:br/>
              <w:t xml:space="preserve">de werking verklaren en toepassen door gebruik te maken van vraag- en aanbodschema’s </w:t>
              <w:br/>
              <w:t xml:space="preserve">die rol benoemen, beschrijven en toepassen</w:t>
              <w:br/>
              <w:t xml:space="preserve">de effecten grafisch voorstellen, beschrijven,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arbeidsmarkt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loonvorming op de arbeidsmarkt: de werking van het marktmechanisme</w:t>
            </w:r>
          </w:p>
          <w:p>
            <w:pPr>
              <w:pStyle w:val="ListParagraph"/>
              <w:numPr>
                <w:ilvl w:val="0"/>
                <w:numId w:val="14"/>
              </w:numPr>
            </w:pPr>
            <w:r>
              <w:rPr/>
              <w:t xml:space="preserve">het aanbod op de arbeidsmarkt en de aanbodcurve</w:t>
              <w:br/>
              <w:t xml:space="preserve"/>
            </w:r>
          </w:p>
          <w:p>
            <w:pPr>
              <w:pStyle w:val="ListParagraph"/>
              <w:numPr>
                <w:ilvl w:val="0"/>
                <w:numId w:val="14"/>
              </w:numPr>
            </w:pPr>
            <w:r>
              <w:rPr/>
              <w:t xml:space="preserve"> de begrippen arbeidsmarkt, aanbod van arbeid</w:t>
            </w:r>
          </w:p>
          <w:p>
            <w:pPr>
              <w:pStyle w:val="ListParagraph"/>
              <w:numPr>
                <w:ilvl w:val="0"/>
                <w:numId w:val="14"/>
              </w:numPr>
            </w:pPr>
            <w:r>
              <w:rPr/>
              <w:t xml:space="preserve">de aanbodcurve</w:t>
            </w:r>
          </w:p>
          <w:p>
            <w:pPr>
              <w:pStyle w:val="ListParagraph"/>
              <w:numPr>
                <w:ilvl w:val="0"/>
                <w:numId w:val="14"/>
              </w:numPr>
            </w:pPr>
            <w:r>
              <w:rPr/>
              <w:t xml:space="preserve">de vraag op de arbeidsmarkt</w:t>
            </w:r>
          </w:p>
          <w:p>
            <w:pPr>
              <w:pStyle w:val="ListParagraph"/>
              <w:numPr>
                <w:ilvl w:val="0"/>
                <w:numId w:val="14"/>
              </w:numPr>
            </w:pPr>
            <w:r>
              <w:rPr/>
              <w:t xml:space="preserve">het begrip vraag naar arbeid</w:t>
            </w:r>
          </w:p>
          <w:p>
            <w:pPr>
              <w:pStyle w:val="ListParagraph"/>
              <w:numPr>
                <w:ilvl w:val="0"/>
                <w:numId w:val="14"/>
              </w:numPr>
            </w:pPr>
            <w:r>
              <w:rPr/>
              <w:t xml:space="preserve">de vraagcurve</w:t>
            </w:r>
          </w:p>
          <w:p>
            <w:pPr>
              <w:pStyle w:val="ListParagraph"/>
              <w:numPr>
                <w:ilvl w:val="0"/>
                <w:numId w:val="14"/>
              </w:numPr>
            </w:pPr>
            <w:r>
              <w:rPr/>
              <w:t xml:space="preserve">de loonvorming op de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het aanbod grafisch voorstellen </w:t>
              <w:br/>
              <w:t xml:space="preserve">dit begrip beschrijven</w:t>
              <w:br/>
              <w:t xml:space="preserve">de vraag grafisch voorstellen</w:t>
              <w:br/>
              <w:t xml:space="preserve">de loonvorming met behulp van het vraag- en aanbodschema beschrijven en toepassen</w:t>
              <w:br/>
              <w:t xml:space="preserve">het loon grafisch afleiden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de productmarkt en de arbeidsmarkt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onevenwicht op de arbeidsmarkt</w:t>
            </w:r>
          </w:p>
          <w:p>
            <w:pPr>
              <w:pStyle w:val="ListParagraph"/>
              <w:numPr>
                <w:ilvl w:val="0"/>
                <w:numId w:val="15"/>
              </w:numPr>
            </w:pPr>
            <w:r>
              <w:rPr/>
              <w:t xml:space="preserve">het overschot op de arbeidsmarkt: werkloosheid</w:t>
            </w:r>
          </w:p>
          <w:p>
            <w:pPr>
              <w:pStyle w:val="ListParagraph"/>
              <w:numPr>
                <w:ilvl w:val="1"/>
                <w:numId w:val="15"/>
              </w:numPr>
            </w:pPr>
            <w:r>
              <w:rPr/>
              <w:t xml:space="preserve">het begrip werkloosheid</w:t>
            </w:r>
          </w:p>
          <w:p>
            <w:pPr>
              <w:pStyle w:val="ListParagraph"/>
              <w:numPr>
                <w:ilvl w:val="1"/>
                <w:numId w:val="15"/>
              </w:numPr>
            </w:pPr>
            <w:r>
              <w:rPr/>
              <w:t xml:space="preserve">oorzaken van werkloosheid zoals het gebrek aan opleiding, …</w:t>
            </w:r>
          </w:p>
          <w:p>
            <w:pPr>
              <w:pStyle w:val="ListParagraph"/>
              <w:numPr>
                <w:ilvl w:val="1"/>
                <w:numId w:val="15"/>
              </w:numPr>
            </w:pPr>
            <w:r>
              <w:rPr/>
              <w:t xml:space="preserve">gevolgen van werkloosheid voor de overheid (zoals extra uitgaven,… ), het individu (zoals inkomensverlies, …) en de samenleving (zoals armoede, …)</w:t>
            </w:r>
          </w:p>
          <w:p>
            <w:pPr>
              <w:pStyle w:val="ListParagraph"/>
              <w:numPr>
                <w:ilvl w:val="1"/>
                <w:numId w:val="15"/>
              </w:numPr>
            </w:pPr>
            <w:r>
              <w:rPr/>
              <w:t xml:space="preserve">maatregelen om werkloosheid te bestrijden zoals het voorzien van opleidingen.</w:t>
            </w:r>
          </w:p>
          <w:p>
            <w:pPr>
              <w:pStyle w:val="ListParagraph"/>
              <w:numPr>
                <w:ilvl w:val="1"/>
                <w:numId w:val="15"/>
              </w:numPr>
            </w:pPr>
            <w:r>
              <w:rPr/>
              <w:t xml:space="preserve">begrip krappe en ruime arbeidsmarkt</w:t>
            </w:r>
          </w:p>
          <w:p>
            <w:pPr>
              <w:pStyle w:val="ListParagraph"/>
              <w:numPr>
                <w:ilvl w:val="0"/>
                <w:numId w:val="15"/>
              </w:numPr>
            </w:pPr>
            <w:r>
              <w:rPr/>
              <w:t xml:space="preserve">het tekort op de arbeidsmarkt: knelpuntberoepen</w:t>
            </w:r>
          </w:p>
          <w:p>
            <w:pPr>
              <w:pStyle w:val="ListParagraph"/>
              <w:numPr>
                <w:ilvl w:val="1"/>
                <w:numId w:val="15"/>
              </w:numPr>
            </w:pPr>
            <w:r>
              <w:rPr/>
              <w:t xml:space="preserve">het begrip knelpuntberoep</w:t>
            </w:r>
          </w:p>
          <w:p>
            <w:pPr>
              <w:pStyle w:val="ListParagraph"/>
              <w:numPr>
                <w:ilvl w:val="1"/>
                <w:numId w:val="15"/>
              </w:numPr>
            </w:pPr>
            <w:r>
              <w:rPr/>
              <w:t xml:space="preserve">de oorzaak van het ontstaan van knelpuntberoepen</w:t>
            </w:r>
          </w:p>
          <w:p>
            <w:pPr>
              <w:pStyle w:val="ListParagraph"/>
              <w:numPr>
                <w:ilvl w:val="1"/>
                <w:numId w:val="15"/>
              </w:numPr>
            </w:pPr>
            <w:r>
              <w:rPr/>
              <w:t xml:space="preserve">voorbeelden van knelpuntberoepen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dat begrip definiëren in termen van vraag en aanbod van arbeid</w:t>
              <w:br/>
              <w:t xml:space="preserve"> oorzaken herkennen en illustreren</w:t>
              <w:br/>
              <w:t xml:space="preserve"> gevolgen herkennen en illustreren</w:t>
              <w:br/>
              <w:t xml:space="preserve"> maatregelen illustreren en toepassen</w:t>
              <w:br/>
              <w:t xml:space="preserve">dat begrip beschrijven</w:t>
              <w:br/>
              <w:t xml:space="preserve"> de oorzaak beschrijven</w:t>
              <w:br/>
              <w:t xml:space="preserve"> voorbeelden geven van knelpuntberoepen in Vlaanderen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overlegmodel in België</w:t>
            </w:r>
          </w:p>
          <w:p>
            <w:pPr>
              <w:pStyle w:val="ListParagraph"/>
              <w:numPr>
                <w:ilvl w:val="0"/>
                <w:numId w:val="16"/>
              </w:numPr>
            </w:pPr>
            <w:r>
              <w:rPr/>
              <w:t xml:space="preserve">de werknemers- en de werkgeversorganisaties</w:t>
            </w:r>
          </w:p>
          <w:p>
            <w:pPr>
              <w:pStyle w:val="ListParagraph"/>
              <w:numPr>
                <w:ilvl w:val="0"/>
                <w:numId w:val="16"/>
              </w:numPr>
            </w:pPr>
            <w:r>
              <w:rPr/>
              <w:t xml:space="preserve">de rol van de werknemers- , de werkgeversorganisaties en de overheid bij de loonvorming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model beschrijven</w:t>
              <w:br/>
              <w:t xml:space="preserve">die organisaties benoemen, herkennen en beschrijven</w:t>
              <w:br/>
              <w:t xml:space="preserve"> die rollen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bij tekortkomingen op de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tekortkomingen op de markten</w:t>
            </w:r>
          </w:p>
          <w:p>
            <w:pPr>
              <w:pStyle w:val="ListParagraph"/>
              <w:numPr>
                <w:ilvl w:val="0"/>
                <w:numId w:val="17"/>
              </w:numPr>
            </w:pPr>
            <w:r>
              <w:rPr/>
              <w:t xml:space="preserve">de tekortkoming op de markten bij collectieve of publieke behoeften goederen</w:t>
            </w:r>
          </w:p>
          <w:p>
            <w:pPr>
              <w:pStyle w:val="ListParagraph"/>
              <w:numPr>
                <w:ilvl w:val="0"/>
                <w:numId w:val="17"/>
              </w:numPr>
            </w:pPr>
            <w:r>
              <w:rPr/>
              <w:t xml:space="preserve">de tekortkoming op de markten bij negatieve enn positieve externe effecten kosten</w:t>
            </w:r>
          </w:p>
          <w:p>
            <w:pPr>
              <w:pStyle w:val="ListParagraph"/>
              <w:numPr>
                <w:ilvl w:val="0"/>
                <w:numId w:val="17"/>
              </w:numPr>
            </w:pPr>
            <w:r>
              <w:rPr/>
              <w:t xml:space="preserve">de tekortkoming op de markten bij de inkomensverdeling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tekortkomingen illustreren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overheidstussenkomst bij tekortkomingen op de markten</w:t>
            </w:r>
          </w:p>
          <w:p>
            <w:pPr>
              <w:pStyle w:val="ListParagraph"/>
              <w:numPr>
                <w:ilvl w:val="0"/>
                <w:numId w:val="18"/>
              </w:numPr>
            </w:pPr>
            <w:r>
              <w:rPr/>
              <w:t xml:space="preserve">het ter beschikking stellen van publieke goederen zoals onderwijs,…</w:t>
            </w:r>
          </w:p>
          <w:p>
            <w:pPr>
              <w:pStyle w:val="ListParagraph"/>
              <w:numPr>
                <w:ilvl w:val="0"/>
                <w:numId w:val="18"/>
              </w:numPr>
            </w:pPr>
            <w:r>
              <w:rPr/>
              <w:t xml:space="preserve">het wegwerken van externe effecten door bijvoorbeeld milieuwetgeving,…</w:t>
            </w:r>
          </w:p>
          <w:p>
            <w:pPr>
              <w:pStyle w:val="ListParagraph"/>
              <w:numPr>
                <w:ilvl w:val="0"/>
                <w:numId w:val="18"/>
              </w:numPr>
            </w:pPr>
            <w:r>
              <w:rPr/>
              <w:t xml:space="preserve">het verminderen van de inkomensongelijkheid door bijvoorbeeld scholing,…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overheidstussenkomst bij die tekortkomingen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in onvolkomen marktsituaties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 voor overheidstussenkomst in onvolkomen marktsituaties zoals het verstoren van de concurrentie door grote ondernemingen,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motieven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overheidstussenkomst in onvolkomen marktsituaties zoals het mededingingsbeleid, kartelvorming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overheidstussenkomst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doelstellingen van 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voor tewerkstelling zorgen</w:t>
              <w:br/>
              <w:t xml:space="preserve">het marktaandeel uitbreiden</w:t>
              <w:br/>
              <w:t xml:space="preserve">winst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doelstellingen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mogelijkheden om het ondernemingsrisico te beperken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om het ondernemingsrisico te beperken</w:t>
            </w:r>
          </w:p>
          <w:p>
            <w:pPr>
              <w:pStyle w:val="ListParagraph"/>
              <w:numPr>
                <w:ilvl w:val="0"/>
                <w:numId w:val="19"/>
              </w:numPr>
            </w:pPr>
            <w:r>
              <w:rPr/>
              <w:t xml:space="preserve">het opstellen van een ondernemingsplan</w:t>
            </w:r>
          </w:p>
          <w:p>
            <w:pPr>
              <w:pStyle w:val="ListParagraph"/>
              <w:numPr>
                <w:ilvl w:val="0"/>
                <w:numId w:val="19"/>
              </w:numPr>
            </w:pPr>
            <w:r>
              <w:rPr/>
              <w:t xml:space="preserve">de keuze van de ondernemingsvorm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mogelijkheden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opstellen van een ondernemingsplan</w:t>
            </w:r>
          </w:p>
          <w:p>
            <w:pPr>
              <w:pStyle w:val="ListParagraph"/>
              <w:numPr>
                <w:ilvl w:val="0"/>
                <w:numId w:val="20"/>
              </w:numPr>
            </w:pPr>
            <w:r>
              <w:rPr/>
              <w:t xml:space="preserve">het begrip ondernemingsplan</w:t>
            </w:r>
          </w:p>
          <w:p>
            <w:pPr>
              <w:pStyle w:val="ListParagraph"/>
              <w:numPr>
                <w:ilvl w:val="0"/>
                <w:numId w:val="20"/>
              </w:numPr>
            </w:pPr>
            <w:r>
              <w:rPr/>
              <w:t xml:space="preserve">het ondernemingsplan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dit middel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21"/>
              </w:numPr>
            </w:pPr>
            <w:r>
              <w:rPr/>
              <w:t xml:space="preserve">de ondernemingsvormen: de eenmanszaak en de vennootschap</w:t>
            </w:r>
          </w:p>
          <w:p>
            <w:pPr>
              <w:pStyle w:val="ListParagraph"/>
              <w:numPr>
                <w:ilvl w:val="1"/>
                <w:numId w:val="21"/>
              </w:numPr>
            </w:pPr>
            <w:r>
              <w:rPr/>
              <w:t xml:space="preserve">de begrippen eenmanszaak en vennootschap</w:t>
            </w:r>
          </w:p>
          <w:p>
            <w:pPr>
              <w:pStyle w:val="ListParagraph"/>
              <w:numPr>
                <w:ilvl w:val="1"/>
                <w:numId w:val="21"/>
              </w:numPr>
            </w:pPr>
            <w:r>
              <w:rPr/>
              <w:t xml:space="preserve">de voor- en nadelen van de eenmanszaak en de vennootschap</w:t>
            </w:r>
          </w:p>
          <w:p>
            <w:pPr>
              <w:pStyle w:val="ListParagraph"/>
              <w:numPr>
                <w:ilvl w:val="0"/>
                <w:numId w:val="21"/>
              </w:numPr>
            </w:pPr>
            <w:r>
              <w:rPr/>
              <w:t xml:space="preserve">de besloten vennootschap en de naamloze vennootschap</w:t>
            </w:r>
          </w:p>
          <w:p>
            <w:pPr>
              <w:pStyle w:val="ListParagraph"/>
              <w:numPr>
                <w:ilvl w:val="0"/>
                <w:numId w:val="21"/>
              </w:numPr>
            </w:pPr>
            <w:r>
              <w:rPr/>
              <w:t xml:space="preserve">de volgende kenmerken van de bv en de nv</w:t>
            </w:r>
          </w:p>
          <w:p>
            <w:pPr>
              <w:pStyle w:val="ListParagraph"/>
              <w:numPr>
                <w:ilvl w:val="1"/>
                <w:numId w:val="21"/>
              </w:numPr>
            </w:pPr>
            <w:r>
              <w:rPr/>
              <w:t xml:space="preserve">het aantal vennoten</w:t>
            </w:r>
          </w:p>
          <w:p>
            <w:pPr>
              <w:pStyle w:val="ListParagraph"/>
              <w:numPr>
                <w:ilvl w:val="1"/>
                <w:numId w:val="21"/>
              </w:numPr>
            </w:pPr>
            <w:r>
              <w:rPr/>
              <w:t xml:space="preserve">de overdracht van aandelen</w:t>
            </w:r>
          </w:p>
          <w:p>
            <w:pPr>
              <w:pStyle w:val="ListParagraph"/>
              <w:numPr>
                <w:ilvl w:val="1"/>
                <w:numId w:val="21"/>
              </w:numPr>
            </w:pPr>
            <w:r>
              <w:rPr/>
              <w:t xml:space="preserve">de aansprakelijkheid</w:t>
            </w:r>
          </w:p>
          <w:p>
            <w:pPr>
              <w:pStyle w:val="ListParagraph"/>
              <w:numPr>
                <w:ilvl w:val="1"/>
                <w:numId w:val="21"/>
              </w:numPr>
            </w:pPr>
            <w:r>
              <w:rPr/>
              <w:t xml:space="preserve">de continuïteit van de onderneming</w:t>
            </w:r>
          </w:p>
          <w:p>
            <w:pPr>
              <w:pStyle w:val="ListParagraph"/>
              <w:numPr>
                <w:ilvl w:val="0"/>
                <w:numId w:val="21"/>
              </w:numPr>
            </w:pPr>
            <w:r>
              <w:rPr/>
              <w:t xml:space="preserve">de keuze van de ondernemingsvorm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ondernemingsvormen benoemen en beschrijven</w:t>
              <w:br/>
              <w:t xml:space="preserve">de voor- en nadelen van de eenmanszaak en de vennootschap vergelijken</w:t>
              <w:br/>
              <w:t xml:space="preserve">die soorten vennootschappen benoemen en beschrijven</w:t>
              <w:br/>
              <w:t xml:space="preserve">die kenmerken vergelijken bij die vennootschapsvormen</w:t>
              <w:br/>
              <w:t xml:space="preserve">dit middel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toenemende vermaatschappelijking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stakeholders-theorie</w:t>
            </w:r>
          </w:p>
          <w:p>
            <w:pPr>
              <w:pStyle w:val="ListParagraph"/>
              <w:numPr>
                <w:ilvl w:val="0"/>
                <w:numId w:val="22"/>
              </w:numPr>
            </w:pPr>
            <w:r>
              <w:rPr/>
              <w:t xml:space="preserve">de begrippen shareholder en stakeholder</w:t>
            </w:r>
          </w:p>
          <w:p>
            <w:pPr>
              <w:pStyle w:val="ListParagraph"/>
              <w:numPr>
                <w:ilvl w:val="0"/>
                <w:numId w:val="22"/>
              </w:numPr>
            </w:pPr>
            <w:r>
              <w:rPr/>
              <w:t xml:space="preserve">de stakeholders van een onderneming: </w:t>
            </w:r>
          </w:p>
          <w:p>
            <w:pPr>
              <w:pStyle w:val="ListParagraph"/>
              <w:numPr>
                <w:ilvl w:val="1"/>
                <w:numId w:val="22"/>
              </w:numPr>
            </w:pPr>
            <w:r>
              <w:rPr/>
              <w:t xml:space="preserve">de leveranciers</w:t>
            </w:r>
          </w:p>
          <w:p>
            <w:pPr>
              <w:pStyle w:val="ListParagraph"/>
              <w:numPr>
                <w:ilvl w:val="1"/>
                <w:numId w:val="22"/>
              </w:numPr>
            </w:pPr>
            <w:r>
              <w:rPr/>
              <w:t xml:space="preserve">de klanten</w:t>
            </w:r>
          </w:p>
          <w:p>
            <w:pPr>
              <w:pStyle w:val="ListParagraph"/>
              <w:numPr>
                <w:ilvl w:val="1"/>
                <w:numId w:val="22"/>
              </w:numPr>
            </w:pPr>
            <w:r>
              <w:rPr/>
              <w:t xml:space="preserve">de gemeenschap</w:t>
            </w:r>
          </w:p>
          <w:p>
            <w:pPr>
              <w:pStyle w:val="ListParagraph"/>
              <w:numPr>
                <w:ilvl w:val="1"/>
                <w:numId w:val="22"/>
              </w:numPr>
            </w:pPr>
            <w:r>
              <w:rPr/>
              <w:t xml:space="preserve">de overheid</w:t>
            </w:r>
          </w:p>
          <w:p>
            <w:pPr>
              <w:pStyle w:val="ListParagraph"/>
              <w:numPr>
                <w:ilvl w:val="1"/>
                <w:numId w:val="22"/>
              </w:numPr>
            </w:pPr>
            <w:r>
              <w:rPr/>
              <w:t xml:space="preserve">de concurrenten</w:t>
            </w:r>
          </w:p>
          <w:p>
            <w:pPr>
              <w:pStyle w:val="ListParagraph"/>
              <w:numPr>
                <w:ilvl w:val="1"/>
                <w:numId w:val="22"/>
              </w:numPr>
            </w:pPr>
            <w:r>
              <w:rPr/>
              <w:t xml:space="preserve">de financiële instellingen</w:t>
            </w:r>
          </w:p>
          <w:p>
            <w:pPr>
              <w:pStyle w:val="ListParagraph"/>
              <w:numPr>
                <w:ilvl w:val="0"/>
                <w:numId w:val="22"/>
              </w:numPr>
            </w:pPr>
            <w:r>
              <w:rPr/>
              <w:t xml:space="preserve">de uiteenlopende belangen van de stakeholders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die stakeholders benoemen en illustreren</w:t>
              <w:br/>
              <w:t xml:space="preserve">de belangen benoemen en illustreren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toenemende vermaatschappelijking van de onderneming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toenemende vermaatschappelijking herkennen, illustreren en toepassen aan de hand van de stakeholder-theorie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maatschappelijk verantwoord ondernemen </w:t>
            </w:r>
          </w:p>
          <w:p>
            <w:pPr>
              <w:pStyle w:val="ListParagraph"/>
              <w:numPr>
                <w:ilvl w:val="0"/>
                <w:numId w:val="23"/>
              </w:numPr>
            </w:pPr>
            <w:r>
              <w:rPr/>
              <w:t xml:space="preserve">het begrip maatschappelijk verantwoord ondernemen</w:t>
            </w:r>
          </w:p>
          <w:p>
            <w:pPr>
              <w:pStyle w:val="ListParagraph"/>
              <w:numPr>
                <w:ilvl w:val="0"/>
                <w:numId w:val="23"/>
              </w:numPr>
            </w:pPr>
            <w:r>
              <w:rPr/>
              <w:t xml:space="preserve">de drie dimensies van maatschappelijk verantwoord ondernemen of de triple P</w:t>
            </w:r>
          </w:p>
          <w:p>
            <w:pPr>
              <w:pStyle w:val="ListParagraph"/>
              <w:numPr>
                <w:ilvl w:val="1"/>
                <w:numId w:val="23"/>
              </w:numPr>
            </w:pPr>
            <w:r>
              <w:rPr/>
              <w:t xml:space="preserve">de economische dimensie/profit</w:t>
            </w:r>
          </w:p>
          <w:p>
            <w:pPr>
              <w:pStyle w:val="ListParagraph"/>
              <w:numPr>
                <w:ilvl w:val="1"/>
                <w:numId w:val="23"/>
              </w:numPr>
            </w:pPr>
            <w:r>
              <w:rPr/>
              <w:t xml:space="preserve">de sociale dimensie/people</w:t>
            </w:r>
          </w:p>
          <w:p>
            <w:pPr>
              <w:pStyle w:val="ListParagraph"/>
              <w:numPr>
                <w:ilvl w:val="1"/>
                <w:numId w:val="23"/>
              </w:numPr>
            </w:pPr>
            <w:r>
              <w:rPr/>
              <w:t xml:space="preserve">de milieudimensie/planet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die drie dimensies of drie P 's benoemen,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en plichten van werknemer en werkgever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arbeidswet, arbeidsovereenkomst, arbeidsreglement,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werknemer en de werkgever</w:t>
            </w:r>
          </w:p>
          <w:p>
            <w:pPr>
              <w:pStyle w:val="ListParagraph"/>
              <w:numPr>
                <w:ilvl w:val="0"/>
                <w:numId w:val="24"/>
              </w:numPr>
            </w:pPr>
            <w:r>
              <w:rPr/>
              <w:t xml:space="preserve">de arbeidswet</w:t>
            </w:r>
          </w:p>
          <w:p>
            <w:pPr>
              <w:pStyle w:val="ListParagraph"/>
              <w:numPr>
                <w:ilvl w:val="0"/>
                <w:numId w:val="24"/>
              </w:numPr>
            </w:pPr>
            <w:r>
              <w:rPr/>
              <w:t xml:space="preserve">een arbeidsovereenkomst</w:t>
            </w:r>
          </w:p>
          <w:p>
            <w:pPr>
              <w:pStyle w:val="ListParagraph"/>
              <w:numPr>
                <w:ilvl w:val="0"/>
                <w:numId w:val="24"/>
              </w:numPr>
            </w:pPr>
            <w:r>
              <w:rPr/>
              <w:t xml:space="preserve">het arbeidsreglement</w:t>
            </w:r>
          </w:p>
          <w:p>
            <w:pPr>
              <w:pStyle w:val="ListParagraph"/>
              <w:numPr>
                <w:ilvl w:val="0"/>
                <w:numId w:val="24"/>
              </w:numPr>
            </w:pPr>
            <w:r>
              <w:rPr/>
              <w:t xml:space="preserve">een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uit de arbeidswet, een arbeidsovereenkomst, het arbeidsreglement en een collectieve arbeidsovereenkomst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motivatie van het personeel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gemotiveerd personeel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middelen om personeel te motiveren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middelen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loonkostcomponenten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loonkostcomponenten</w:t>
            </w:r>
          </w:p>
          <w:p>
            <w:pPr>
              <w:pStyle w:val="ListParagraph"/>
              <w:numPr>
                <w:ilvl w:val="0"/>
                <w:numId w:val="25"/>
              </w:numPr>
            </w:pPr>
            <w:r>
              <w:rPr/>
              <w:t xml:space="preserve">de werkgeversbijdrage RSZ</w:t>
            </w:r>
          </w:p>
          <w:p>
            <w:pPr>
              <w:pStyle w:val="ListParagraph"/>
              <w:numPr>
                <w:ilvl w:val="0"/>
                <w:numId w:val="25"/>
              </w:numPr>
            </w:pPr>
            <w:r>
              <w:rPr/>
              <w:t xml:space="preserve">de bruto bezoldiging</w:t>
            </w:r>
          </w:p>
          <w:p>
            <w:pPr>
              <w:pStyle w:val="ListParagraph"/>
              <w:numPr>
                <w:ilvl w:val="0"/>
                <w:numId w:val="25"/>
              </w:numPr>
            </w:pPr>
            <w:r>
              <w:rPr/>
              <w:t xml:space="preserve">de werknemersbijdrage RSZ</w:t>
            </w:r>
          </w:p>
          <w:p>
            <w:pPr>
              <w:pStyle w:val="ListParagraph"/>
              <w:numPr>
                <w:ilvl w:val="0"/>
                <w:numId w:val="25"/>
              </w:numPr>
            </w:pPr>
            <w:r>
              <w:rPr/>
              <w:t xml:space="preserve">de bedrijfsvoorheffing</w:t>
            </w:r>
          </w:p>
          <w:p>
            <w:pPr>
              <w:pStyle w:val="ListParagraph"/>
              <w:numPr>
                <w:ilvl w:val="0"/>
                <w:numId w:val="25"/>
              </w:numPr>
            </w:pPr>
            <w:r>
              <w:rPr/>
              <w:t xml:space="preserve">de bijzondere bijdrage sociale zekerheid</w:t>
            </w:r>
          </w:p>
          <w:p>
            <w:pPr>
              <w:pStyle w:val="ListParagraph"/>
              <w:numPr>
                <w:ilvl w:val="0"/>
                <w:numId w:val="25"/>
              </w:numPr>
            </w:pPr>
            <w:r>
              <w:rPr/>
              <w:t xml:space="preserve">de netto bezoldiging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loonkostcomponenten benoemen, beschrijven en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totale loonkost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totale loonkost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relatieve aandeel van de verschillende loonkostcomponenten in  verschillende landen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relatieve aandeel van de verschillende loonkostcomponenten in verschillende landen vergelijken aan de hand van gegeven cijfermateriaal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r>
          </w:p>
          <w:p>
            <w:pPr>
              <w:pStyle w:val="ListParagraph"/>
              <w:numPr>
                <w:ilvl w:val="0"/>
                <w:numId w:val="26"/>
              </w:numPr>
            </w:pPr>
            <w:r>
              <w:rPr/>
              <w:t xml:space="preserve">het product</w:t>
            </w:r>
          </w:p>
          <w:p>
            <w:pPr>
              <w:pStyle w:val="ListParagraph"/>
              <w:numPr>
                <w:ilvl w:val="0"/>
                <w:numId w:val="26"/>
              </w:numPr>
            </w:pPr>
            <w:r>
              <w:rPr/>
              <w:t xml:space="preserve">de prijs</w:t>
            </w:r>
          </w:p>
          <w:p>
            <w:pPr>
              <w:pStyle w:val="ListParagraph"/>
              <w:numPr>
                <w:ilvl w:val="0"/>
                <w:numId w:val="26"/>
              </w:numPr>
            </w:pPr>
            <w:r>
              <w:rPr/>
              <w:t xml:space="preserve">de promotie</w:t>
            </w:r>
          </w:p>
          <w:p>
            <w:pPr>
              <w:pStyle w:val="ListParagraph"/>
              <w:numPr>
                <w:ilvl w:val="0"/>
                <w:numId w:val="26"/>
              </w:numPr>
            </w:pPr>
            <w:r>
              <w:rPr/>
              <w:t xml:space="preserve">de plaats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marketingmix illustreren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marketingmix: concurrentievoordeel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doel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jaarrekening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de jaarrekening</w:t>
            </w:r>
          </w:p>
          <w:p>
            <w:pPr>
              <w:pStyle w:val="ListParagraph"/>
              <w:numPr>
                <w:ilvl w:val="0"/>
                <w:numId w:val="27"/>
              </w:numPr>
            </w:pPr>
            <w:r>
              <w:rPr/>
              <w:t xml:space="preserve">de balans</w:t>
            </w:r>
          </w:p>
          <w:p>
            <w:pPr>
              <w:pStyle w:val="ListParagraph"/>
              <w:numPr>
                <w:ilvl w:val="0"/>
                <w:numId w:val="27"/>
              </w:numPr>
            </w:pPr>
            <w:r>
              <w:rPr/>
              <w:t xml:space="preserve">de resultatenrekening</w:t>
            </w:r>
          </w:p>
          <w:p>
            <w:pPr>
              <w:pStyle w:val="ListParagraph"/>
              <w:numPr>
                <w:ilvl w:val="0"/>
                <w:numId w:val="27"/>
              </w:numPr>
            </w:pPr>
            <w:r>
              <w:rPr/>
              <w:t xml:space="preserve">de toelichting</w:t>
            </w:r>
          </w:p>
          <w:p>
            <w:pPr>
              <w:pStyle w:val="ListParagraph"/>
              <w:numPr>
                <w:ilvl w:val="0"/>
                <w:numId w:val="27"/>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onderdelen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r>
          </w:p>
          <w:p>
            <w:pPr>
              <w:pStyle w:val="ListParagraph"/>
              <w:numPr>
                <w:ilvl w:val="0"/>
                <w:numId w:val="28"/>
              </w:numPr>
            </w:pPr>
            <w:r>
              <w:rPr/>
              <w:t xml:space="preserve">de begrippen balans, actief, passief, werkmiddelen, financieringsmiddelen, aanwending vermogen, oorsprong vermogen, balansevenwicht</w:t>
            </w:r>
          </w:p>
          <w:p>
            <w:pPr>
              <w:pStyle w:val="ListParagraph"/>
              <w:numPr>
                <w:ilvl w:val="0"/>
                <w:numId w:val="28"/>
              </w:numPr>
            </w:pPr>
            <w:r>
              <w:rPr/>
              <w:t xml:space="preserve">de onderdelen van een balans: de vaste activa, de vlottende activa, het eigen vermogen, het vreemd vermogen</w:t>
            </w:r>
          </w:p>
          <w:p>
            <w:pPr>
              <w:pStyle w:val="ListParagraph"/>
              <w:numPr>
                <w:ilvl w:val="0"/>
                <w:numId w:val="28"/>
              </w:numPr>
            </w:pPr>
            <w:r>
              <w:rPr/>
              <w:t xml:space="preserve">de rangschikking op de actief- en de passiefzijde</w:t>
            </w:r>
          </w:p>
          <w:p>
            <w:pPr>
              <w:pStyle w:val="ListParagraph"/>
              <w:numPr>
                <w:ilvl w:val="0"/>
                <w:numId w:val="28"/>
              </w:numPr>
            </w:pPr>
            <w:r>
              <w:rPr/>
              <w:t xml:space="preserve">het opstellen van een balans</w:t>
            </w:r>
          </w:p>
          <w:p>
            <w:pPr>
              <w:pStyle w:val="ListParagraph"/>
              <w:numPr>
                <w:ilvl w:val="0"/>
                <w:numId w:val="28"/>
              </w:numPr>
            </w:pPr>
            <w:r>
              <w:rPr/>
              <w:t xml:space="preserve">de wijzigingen in actief en passief</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die begrippen benoemen en beschrijven</w:t>
            </w:r>
          </w:p>
          <w:p>
            <w:pPr>
              <w:pStyle w:val="ListParagraph"/>
              <w:numPr>
                <w:ilvl w:val="0"/>
                <w:numId w:val="29"/>
              </w:numPr>
            </w:pPr>
            <w:r>
              <w:rPr/>
              <w:t xml:space="preserve">het begrip balans definiëren met de begrippen aanwending en oorsprong van de middelen/ actief en passief</w:t>
            </w:r>
          </w:p>
          <w:p>
            <w:pPr>
              <w:pStyle w:val="ListParagraph"/>
              <w:numPr>
                <w:ilvl w:val="0"/>
                <w:numId w:val="29"/>
              </w:numPr>
            </w:pPr>
            <w:r>
              <w:rPr/>
              <w:t xml:space="preserve">de begrippen actief en passief gebruiken in concrete situaties</w:t>
            </w:r>
          </w:p>
          <w:p>
            <w:pPr>
              <w:pStyle w:val="ListParagraph"/>
              <w:numPr>
                <w:ilvl w:val="0"/>
                <w:numId w:val="29"/>
              </w:numPr>
            </w:pPr>
            <w:r>
              <w:rPr/>
              <w:t xml:space="preserve">het balansevenwicht definiëren</w:t>
            </w:r>
          </w:p>
          <w:p>
            <w:pPr>
              <w:pStyle w:val="ListParagraph"/>
              <w:numPr>
                <w:ilvl w:val="0"/>
                <w:numId w:val="29"/>
              </w:numPr>
            </w:pPr>
            <w:r>
              <w:rPr/>
              <w:t xml:space="preserve">die onderdelen benoemen, beschrijven en illustreren</w:t>
            </w:r>
          </w:p>
          <w:p>
            <w:pPr>
              <w:pStyle w:val="ListParagraph"/>
              <w:numPr>
                <w:ilvl w:val="0"/>
                <w:numId w:val="29"/>
              </w:numPr>
            </w:pPr>
            <w:r>
              <w:rPr/>
              <w:t xml:space="preserve">de rangschikking beschrijven</w:t>
            </w:r>
          </w:p>
          <w:p>
            <w:pPr>
              <w:pStyle w:val="ListParagraph"/>
              <w:numPr>
                <w:ilvl w:val="0"/>
                <w:numId w:val="29"/>
              </w:numPr>
            </w:pPr>
            <w:r>
              <w:rPr/>
              <w:t xml:space="preserve">een (eenvoudige) balans opstellen aan de hand van gegeven cijfermateriaal</w:t>
            </w:r>
          </w:p>
          <w:p>
            <w:pPr>
              <w:pStyle w:val="ListParagraph"/>
              <w:numPr>
                <w:ilvl w:val="0"/>
                <w:numId w:val="29"/>
              </w:numPr>
            </w:pPr>
            <w:r>
              <w:rPr/>
              <w:t xml:space="preserve">(eenvoudige) wijzigingen in actief en passief op de balans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30"/>
              </w:numPr>
            </w:pPr>
            <w:r>
              <w:rPr/>
              <w:t xml:space="preserve">het begrip balansrekeningen</w:t>
            </w:r>
          </w:p>
          <w:p>
            <w:pPr>
              <w:pStyle w:val="ListParagraph"/>
              <w:numPr>
                <w:ilvl w:val="0"/>
                <w:numId w:val="30"/>
              </w:numPr>
            </w:pPr>
            <w:r>
              <w:rPr/>
              <w:t xml:space="preserve">de soorten balansrekeningen: de actief- en de passiefrekeningen</w:t>
            </w:r>
          </w:p>
          <w:p>
            <w:pPr>
              <w:pStyle w:val="ListParagraph"/>
              <w:numPr>
                <w:ilvl w:val="0"/>
                <w:numId w:val="30"/>
              </w:numPr>
            </w:pPr>
            <w:r>
              <w:rPr/>
              <w:t xml:space="preserve">van balans naar actief- en passiefrekeningen</w:t>
            </w:r>
          </w:p>
          <w:p>
            <w:pPr>
              <w:pStyle w:val="ListParagraph"/>
              <w:numPr>
                <w:ilvl w:val="0"/>
                <w:numId w:val="30"/>
              </w:numPr>
            </w:pPr>
            <w:r>
              <w:rPr/>
              <w:t xml:space="preserve">de boekingsregels voor de balansrekeningen</w:t>
            </w:r>
          </w:p>
          <w:p>
            <w:pPr>
              <w:pStyle w:val="ListParagraph"/>
              <w:numPr>
                <w:ilvl w:val="0"/>
                <w:numId w:val="30"/>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definiëren</w:t>
              <w:br/>
              <w:t xml:space="preserve">die soorten balansrekeningen benoemen en beschrijven</w:t>
              <w:br/>
              <w:t xml:space="preserve">een balans uitsplitsen in actief- en passiefrekeningen</w:t>
              <w:br/>
              <w:t xml:space="preserve">de boekingsregels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31"/>
              </w:numPr>
            </w:pPr>
            <w:r>
              <w:rPr/>
              <w:t xml:space="preserve">de begrippen resultatenrekening, bedrijfsresultaat, financieel resultaat, uitzonderlijke resultaat, resultaat van het boekjaar</w:t>
              <w:br/>
              <w:t xml:space="preserve"> het bedrijfsresultaat, het financieel resultaat, het uitzonderlijk resultaat, het resultaat van het boekjaar</w:t>
            </w:r>
          </w:p>
          <w:p>
            <w:pPr>
              <w:pStyle w:val="ListParagraph"/>
              <w:numPr>
                <w:ilvl w:val="0"/>
                <w:numId w:val="31"/>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beschrijven</w:t>
              <w:br/>
              <w:t xml:space="preserve"> die resultaten berekenen</w:t>
              <w:br/>
              <w:t xml:space="preserve">een (eenvoudige)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32"/>
              </w:numPr>
            </w:pPr>
            <w:r>
              <w:rPr/>
              <w:t xml:space="preserve">het begrip resultatenrekeningen</w:t>
            </w:r>
          </w:p>
          <w:p>
            <w:pPr>
              <w:pStyle w:val="ListParagraph"/>
              <w:numPr>
                <w:ilvl w:val="0"/>
                <w:numId w:val="32"/>
              </w:numPr>
            </w:pPr>
            <w:r>
              <w:rPr/>
              <w:t xml:space="preserve">de soorten resultatenrekeningen: de kosten- en opbrengstenrekeningen</w:t>
            </w:r>
          </w:p>
          <w:p>
            <w:pPr>
              <w:pStyle w:val="ListParagraph"/>
              <w:numPr>
                <w:ilvl w:val="0"/>
                <w:numId w:val="32"/>
              </w:numPr>
            </w:pPr>
            <w:r>
              <w:rPr/>
              <w:t xml:space="preserve">van resultatenrekening naar kosten- en opbrengstenrekeningen</w:t>
            </w:r>
          </w:p>
          <w:p>
            <w:pPr>
              <w:pStyle w:val="ListParagraph"/>
              <w:numPr>
                <w:ilvl w:val="0"/>
                <w:numId w:val="32"/>
              </w:numPr>
            </w:pPr>
            <w:r>
              <w:rPr/>
              <w:t xml:space="preserve">de boekingsregels voor de resultatenrekeningen</w:t>
            </w:r>
          </w:p>
          <w:p>
            <w:pPr>
              <w:pStyle w:val="ListParagraph"/>
              <w:numPr>
                <w:ilvl w:val="0"/>
                <w:numId w:val="32"/>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dat begrip beschrijven</w:t>
            </w:r>
          </w:p>
          <w:p>
            <w:pPr>
              <w:pStyle w:val="ListParagraph"/>
              <w:numPr>
                <w:ilvl w:val="0"/>
                <w:numId w:val="33"/>
              </w:numPr>
            </w:pPr>
            <w:r>
              <w:rPr/>
              <w:t xml:space="preserve">die soorten resultatenrekeningen benoemen en beschrijven</w:t>
            </w:r>
          </w:p>
          <w:p>
            <w:pPr>
              <w:pStyle w:val="ListParagraph"/>
              <w:numPr>
                <w:ilvl w:val="0"/>
                <w:numId w:val="33"/>
              </w:numPr>
            </w:pPr>
            <w:r>
              <w:rPr/>
              <w:t xml:space="preserve">de resultatenrekening opsplitsen in kosten- en opbrengstenrekeningen</w:t>
            </w:r>
          </w:p>
          <w:p>
            <w:pPr>
              <w:pStyle w:val="ListParagraph"/>
              <w:numPr>
                <w:ilvl w:val="0"/>
                <w:numId w:val="33"/>
              </w:numPr>
            </w:pPr>
            <w:r>
              <w:rPr/>
              <w:t xml:space="preserve">de boekingsregels beschrijven en toepassen bij eenvoudige verrichtingen</w:t>
            </w:r>
          </w:p>
          <w:p>
            <w:pPr>
              <w:pStyle w:val="ListParagraph"/>
              <w:numPr>
                <w:ilvl w:val="0"/>
                <w:numId w:val="33"/>
              </w:numPr>
            </w:pPr>
            <w:r>
              <w:rPr/>
              <w:t xml:space="preserve">de resultatenrekening op het einde van het boekjaar opstellen aan de hand van de kosten- en opbrengstenrekeningen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br/>
              <w:t xml:space="preserve">de analyse van de jaarrekening</w:t>
            </w:r>
          </w:p>
          <w:p>
            <w:pPr>
              <w:pStyle w:val="ListParagraph"/>
              <w:numPr>
                <w:ilvl w:val="0"/>
                <w:numId w:val="34"/>
              </w:numPr>
            </w:pPr>
            <w:r>
              <w:rPr/>
              <w:t xml:space="preserve">het liquiditeitsratio van de onderneming</w:t>
            </w:r>
          </w:p>
          <w:p>
            <w:pPr>
              <w:pStyle w:val="ListParagraph"/>
              <w:numPr>
                <w:ilvl w:val="0"/>
                <w:numId w:val="34"/>
              </w:numPr>
            </w:pPr>
            <w:r>
              <w:rPr/>
              <w:t xml:space="preserve">het rendabiliteitsratio van het eigen vermogen van de onderneming</w:t>
            </w:r>
          </w:p>
          <w:p>
            <w:pPr>
              <w:pStyle w:val="ListParagraph"/>
              <w:numPr>
                <w:ilvl w:val="0"/>
                <w:numId w:val="34"/>
              </w:numPr>
            </w:pPr>
            <w:r>
              <w:rPr/>
              <w:t xml:space="preserve">het solvabiliteitsratio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jaarrekening interpreteren</w:t>
              <w:br/>
              <w:t xml:space="preserve">aan de hand van een eenvoudige balans en resultatenrekening het liquiditeitsratio (in ruime zin), het rendabiliteitsratio en het solvabiliteitsratio van de onderneming berekenen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realisatie van de doelstellingen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opdrachtverklaring en waardecharter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realisatie van de doelstellingen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de jaarrekening, de opdrachtverklaring en het waardecharter afleiden in welke mate de ondernemingsdoelstellingen gerealiseerd werden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 van de onderneming</w:t>
            </w:r>
          </w:p>
          <w:p>
            <w:pPr>
              <w:pStyle w:val="ListParagraph"/>
              <w:numPr>
                <w:ilvl w:val="0"/>
                <w:numId w:val="35"/>
              </w:numPr>
            </w:pPr>
            <w:r>
              <w:rPr/>
              <w:t xml:space="preserve">de financiering met eigen vermogen: inbreng van de eigenaars</w:t>
            </w:r>
          </w:p>
          <w:p>
            <w:pPr>
              <w:pStyle w:val="ListParagraph"/>
              <w:numPr>
                <w:ilvl w:val="0"/>
                <w:numId w:val="35"/>
              </w:numPr>
            </w:pPr>
            <w:r>
              <w:rPr/>
              <w:t xml:space="preserve">de financiering met vreemd vermogen op lange termijn: een hypothecaire lening</w:t>
            </w:r>
          </w:p>
          <w:p>
            <w:pPr>
              <w:pStyle w:val="ListParagraph"/>
              <w:numPr>
                <w:ilvl w:val="0"/>
                <w:numId w:val="35"/>
              </w:numPr>
            </w:pPr>
            <w:r>
              <w:rPr/>
              <w:t xml:space="preserve">de financiering met vreemd vermogen op korte termijn: uitstel van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de financieringsbronnen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die financieringsbronnen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groei</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economische groei bepalen</w:t>
            </w:r>
          </w:p>
          <w:p>
            <w:pPr>
              <w:pStyle w:val="ListParagraph"/>
              <w:numPr>
                <w:ilvl w:val="0"/>
                <w:numId w:val="36"/>
              </w:numPr>
            </w:pPr>
            <w:r>
              <w:rPr/>
              <w:t xml:space="preserve">het aantal en de kwaliteit van arbeidskrachten</w:t>
            </w:r>
          </w:p>
          <w:p>
            <w:pPr>
              <w:pStyle w:val="ListParagraph"/>
              <w:numPr>
                <w:ilvl w:val="0"/>
                <w:numId w:val="36"/>
              </w:numPr>
            </w:pPr>
            <w:r>
              <w:rPr/>
              <w:t xml:space="preserve">het aantal en de kwaliteit van kapitaalgoederen</w:t>
            </w:r>
          </w:p>
          <w:p>
            <w:pPr>
              <w:pStyle w:val="ListParagraph"/>
              <w:numPr>
                <w:ilvl w:val="0"/>
                <w:numId w:val="36"/>
              </w:numPr>
            </w:pPr>
            <w:r>
              <w:rPr/>
              <w:t xml:space="preserve">het aantal en de kwaliteit van ondernemerschap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factoren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economische groei</w:t>
            </w:r>
          </w:p>
          <w:p>
            <w:pPr>
              <w:pStyle w:val="ListParagraph"/>
              <w:numPr>
                <w:ilvl w:val="0"/>
                <w:numId w:val="37"/>
              </w:numPr>
            </w:pPr>
            <w:r>
              <w:rPr/>
              <w:t xml:space="preserve">het bruto binnenlands product (bbp) als meetinstrument van economische groei</w:t>
            </w:r>
          </w:p>
          <w:p>
            <w:pPr>
              <w:pStyle w:val="ListParagraph"/>
              <w:numPr>
                <w:ilvl w:val="0"/>
                <w:numId w:val="37"/>
              </w:numPr>
            </w:pPr>
            <w:r>
              <w:rPr/>
              <w:t xml:space="preserve">de evaluatie van het bruto binnenlands product als meetinstrument van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van economische groei benoemen en beschrijven</w:t>
              <w:br/>
              <w:t xml:space="preserve">het bruto binnenlands product als meetinstrument van groei kritisch evalueren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positieve en negatieve aspecten van economische groei</w:t>
            </w:r>
          </w:p>
          <w:p>
            <w:pPr>
              <w:pStyle w:val="ListParagraph"/>
              <w:numPr>
                <w:ilvl w:val="0"/>
                <w:numId w:val="38"/>
              </w:numPr>
            </w:pPr>
            <w:r>
              <w:rPr/>
              <w:t xml:space="preserve">positieve aspecten zoals de toename van beschikbare producten, …</w:t>
            </w:r>
          </w:p>
          <w:p>
            <w:pPr>
              <w:pStyle w:val="ListParagraph"/>
              <w:numPr>
                <w:ilvl w:val="0"/>
                <w:numId w:val="38"/>
              </w:numPr>
            </w:pPr>
            <w:r>
              <w:rPr/>
              <w:t xml:space="preserve">negatieve aspecten zoals de uitputting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aspecten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internationale handel aan economische groei</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bijdrage van internationale handel aan economische groei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bevorderen van duurzame groei</w:t>
            </w:r>
          </w:p>
          <w:p>
            <w:pPr>
              <w:pStyle w:val="ListParagraph"/>
              <w:numPr>
                <w:ilvl w:val="0"/>
                <w:numId w:val="39"/>
              </w:numPr>
            </w:pPr>
            <w:r>
              <w:rPr/>
              <w:t xml:space="preserve">het begrip duurzame groei</w:t>
            </w:r>
          </w:p>
          <w:p>
            <w:pPr>
              <w:pStyle w:val="ListParagraph"/>
              <w:numPr>
                <w:ilvl w:val="0"/>
                <w:numId w:val="39"/>
              </w:numPr>
            </w:pPr>
            <w:r>
              <w:rPr/>
              <w:t xml:space="preserve">maatregelen om duurzame groei te bevorderen zoals de milieuwetgeving,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br/>
              <w:t xml:space="preserve"/>
              <w:br/>
              <w:t xml:space="preserve">maatregelen  herkennen,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welvaartsongelijkheid in de wereld</w:t>
            </w:r>
          </w:p>
          <w:p>
            <w:pPr>
              <w:pStyle w:val="ListParagraph"/>
              <w:numPr>
                <w:ilvl w:val="0"/>
                <w:numId w:val="40"/>
              </w:numPr>
            </w:pPr>
            <w:r>
              <w:rPr/>
              <w:t xml:space="preserve">de welvaartsongelijkheid in de wereld</w:t>
            </w:r>
          </w:p>
          <w:p>
            <w:pPr>
              <w:pStyle w:val="ListParagraph"/>
              <w:numPr>
                <w:ilvl w:val="0"/>
                <w:numId w:val="40"/>
              </w:numPr>
            </w:pPr>
            <w:r>
              <w:rPr/>
              <w:t xml:space="preserve">oorzaken van welvaartsongelijkheid in de wereld zoals het al dan niet aanwezig zijn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welvaartsongelijkheid illustreren op basis van welvaartsindicatoren</w:t>
              <w:br/>
              <w:t xml:space="preserve">oorzaken herkennen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conjunctuur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fasen in het conjunctuurverloop</w:t>
            </w:r>
          </w:p>
          <w:p>
            <w:pPr>
              <w:pStyle w:val="ListParagraph"/>
              <w:numPr>
                <w:ilvl w:val="0"/>
                <w:numId w:val="41"/>
              </w:numPr>
            </w:pPr>
            <w:r>
              <w:rPr/>
              <w:t xml:space="preserve">hoogconjunctuur</w:t>
            </w:r>
          </w:p>
          <w:p>
            <w:pPr>
              <w:pStyle w:val="ListParagraph"/>
              <w:numPr>
                <w:ilvl w:val="0"/>
                <w:numId w:val="41"/>
              </w:numPr>
            </w:pPr>
            <w:r>
              <w:rPr/>
              <w:t xml:space="preserve">laagconjunctuur</w:t>
            </w:r>
          </w:p>
          <w:p>
            <w:pPr>
              <w:pStyle w:val="ListParagraph"/>
              <w:numPr>
                <w:ilvl w:val="0"/>
                <w:numId w:val="41"/>
              </w:numPr>
            </w:pPr>
            <w:r>
              <w:rPr/>
              <w:t xml:space="preserve">recessie</w:t>
            </w:r>
          </w:p>
          <w:p>
            <w:pPr>
              <w:pStyle w:val="ListParagraph"/>
              <w:numPr>
                <w:ilvl w:val="0"/>
                <w:numId w:val="41"/>
              </w:numPr>
            </w:pPr>
            <w:r>
              <w:rPr/>
              <w:t xml:space="preserve">expansie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fasen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de verschillende fasen in het conjunctuurverloop</w:t>
            </w:r>
          </w:p>
          <w:p>
            <w:pPr>
              <w:pStyle w:val="ListParagraph"/>
              <w:numPr>
                <w:ilvl w:val="0"/>
                <w:numId w:val="42"/>
              </w:numPr>
            </w:pPr>
            <w:r>
              <w:rPr/>
              <w:t xml:space="preserve">op de vraag naar goederen en diensten</w:t>
            </w:r>
          </w:p>
          <w:p>
            <w:pPr>
              <w:pStyle w:val="ListParagraph"/>
              <w:numPr>
                <w:ilvl w:val="0"/>
                <w:numId w:val="42"/>
              </w:numPr>
            </w:pPr>
            <w:r>
              <w:rPr/>
              <w:t xml:space="preserve">op de werkloosheid</w:t>
            </w:r>
          </w:p>
          <w:p>
            <w:pPr>
              <w:pStyle w:val="ListParagraph"/>
              <w:numPr>
                <w:ilvl w:val="0"/>
                <w:numId w:val="42"/>
              </w:numPr>
            </w:pPr>
            <w:r>
              <w:rPr/>
              <w:t xml:space="preserve">op de lonen</w:t>
            </w:r>
          </w:p>
          <w:p>
            <w:pPr>
              <w:pStyle w:val="ListParagraph"/>
              <w:numPr>
                <w:ilvl w:val="0"/>
                <w:numId w:val="42"/>
              </w:numPr>
            </w:pPr>
            <w:r>
              <w:rPr/>
              <w:t xml:space="preserve">op de prijzen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effecten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2aso.pdf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Digitale rekenmachine op de computer</w:t>
      </w:r>
    </w:p>
    <w:p>
      <w:pPr>
        <w:jc w:val="both"/>
      </w:pPr>
      <w:r>
        <w:t xml:space="preserve">Balpen</w:t>
      </w:r>
    </w:p>
    <w:p>
      <w:pPr>
        <w:jc w:val="both"/>
      </w:pPr>
      <w:r>
        <w:t xml:space="preserve">Formularium</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1. moet je het juiste antwoord aanduiden om punten te scoren;</w:t>
      </w:r>
    </w:p>
    <w:p>
      <w:pPr>
        <w:jc w:val="both"/>
      </w:pPr>
      <w:r>
        <w:t xml:space="preserve">2. naargelang het vraagtype kan je voor een gedeeltelijk juist antwoord soms ook punten scoren;</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w:t>
      </w:r>
    </w:p>
    <w:p>
      <w:pPr>
        <w:jc w:val="both"/>
      </w:pPr>
      <w:r>
        <w:t xml:space="preserve">bijvoorbeeld: “huis-aan-huis verkopen” is correct, maar “verkoop bij huizen” is niet correct;</w:t>
      </w:r>
    </w:p>
    <w:p>
      <w:pPr>
        <w:jc w:val="both"/>
      </w:pPr>
      <w:r>
        <w:t xml:space="preserve">2. correct kunnen gebruiken</w:t>
      </w:r>
    </w:p>
    <w:p>
      <w:pPr>
        <w:jc w:val="both"/>
      </w:pPr>
      <w:r>
        <w:t xml:space="preserve">bijvoorbeeld: Een televisieprogramma wordt onderbroken om “reclame” uit te zenden is correct. Een televisieprogramma wordt onderbroken om “publiciteit” uit te zenden is niet correct;</w:t>
      </w:r>
    </w:p>
    <w:p>
      <w:pPr>
        <w:jc w:val="both"/>
      </w:pPr>
      <w:r>
        <w:t xml:space="preserve">3. correct kunnen schrijven</w:t>
      </w:r>
    </w:p>
    <w:p>
      <w:pPr>
        <w:jc w:val="both"/>
      </w:pPr>
      <w:r>
        <w:t xml:space="preserve">bijvoorbeeld: “concurrentie” is correct maar “konkurrentie” is niet correct.</w:t>
      </w:r>
    </w:p>
    <w:p>
      <w:pPr>
        <w:jc w:val="both"/>
      </w:pPr>
      <w:r>
        <w:t xml:space="preserve"/>
      </w:r>
    </w:p>
    <w:p>
      <w:pPr>
        <w:jc w:val="both"/>
      </w:pPr>
      <w:r>
        <w:t xml:space="preserve">Wij houden echter geen rekening met andere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basisbegrippen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3/4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