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2023 tot en met 31 december  2023</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kso en tso moet je deze vaardigheden globaal beheersen op het niveau A2 / B1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A2 / B1 te bereiken waarop je deze vijf vaardigheden moet beheersen, moet je voldoende grammatica en woordenschat</w:t>
      </w:r>
      <w:r>
        <w:rPr>
          <w:b/>
        </w:rPr>
        <w:t xml:space="preserve"> 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vraagt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01-01-2023 tot 31-12-2023</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 </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