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 maar tegenover je baas zeg je beter '</w:t>
      </w:r>
      <w:r>
        <w:rPr>
          <w:i/>
        </w:rPr>
        <w:t xml:space="preserve">I am sorry, but I don't know</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bewust rekening houden met verschillende communicatiesituaties. Globaal zijn er dat vier: je gebruikt taal om iets te doen in de privésfeer, als lid van de samenleving, voor je opleiding en voor je werk.</w:t>
        <w:br/>
        <w:t xml:space="preserve"/>
        <w:b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bso moet je deze vaardigheden globaal beheersen op het niveau A1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A1 te bereiken waarop je deze vijf vaardigheden moet beheersen, moet je voldoende grammatica en woordenschat </w:t>
      </w:r>
      <w:r>
        <w:rPr>
          <w:b/>
        </w:rPr>
        <w:t xml:space="preserve">kennen</w:t>
      </w:r>
      <w:r>
        <w:rPr/>
        <w:t xml:space="preserve">. Eindtermen 13 en 14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Click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