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digitaal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Arbeidsmarkt</w:t>
      </w:r>
    </w:p>
    <w:p w14:paraId="6F9C7D5A" w14:textId="79849158" w:rsidR="006A6801" w:rsidRDefault="00EB0FCA" w:rsidP="004B5B24">
      <w:pPr>
        <w:pStyle w:val="ListParagraph"/>
        <w:spacing w:after="160" w:line="259" w:lineRule="auto"/>
        <w:ind w:left="708" w:firstLine="708"/>
      </w:pPr>
      <w:r w:rsidRPr="00646AC9">
        <w:rPr>
          <w:color w:val="00B050"/>
        </w:rPr>
        <w:t/>
      </w:r>
      <w:r>
        <w:t>Organisatie en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Als je je taal aanpast aan je publiek en aan de situatie zal je gemakkelijker je doel bereiken. Als je bijvoorbeeld wil zeggen dat je iets niet weet, formuleer je dat anders voor vrienden dan voor een onbekende volwassene aan een infobalie.</w:t>
      </w:r>
    </w:p>
    <w:p>
      <w:r>
        <w:rPr/>
        <w:t xml:space="preserve">Om je Nederlands te verbeteren moet je je dus leren aanpassen aan je publiek in verschillende situaties. Je doet iets...</w:t>
      </w:r>
    </w:p>
    <w:p>
      <w:pPr>
        <w:pStyle w:val="ListParagraph"/>
        <w:numPr>
          <w:ilvl w:val="0"/>
          <w:numId w:val="8"/>
        </w:numPr>
      </w:pPr>
      <w:r>
        <w:rPr/>
        <w:t xml:space="preserve">...in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w:t>
      </w:r>
    </w:p>
    <w:p>
      <w:r>
        <w:rPr/>
        <w:t xml:space="preserve">Verderop vind je leerboeken, websites, kranten en tijdschriften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een schema) als uit gesproken teksten (bijv. een reclamespot). Deze teksten richten zich zowel tot jongeren als tot volwassenen.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 over en tussen jongeren over muziek, dans, mode,.</w:t>
              <w:br/>
              <w:t xml:space="preserve"/>
              <w:br/>
              <w:t xml:space="preserve">een gesprek over een gebeurtenis</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kranten- en tijdschriftartikels die te maken hebben met de leefwereld van jongeren</w:t>
              <w:br/>
              <w:t xml:space="preserve"/>
              <w:br/>
              <w:t xml:space="preserve">een bijsluiter van een geneesmiddel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informatieve videofilm</w:t>
              <w:br/>
              <w:t xml:space="preserve"/>
              <w:br/>
              <w:t xml:space="preserve">een televisie- of radiobericht</w:t>
              <w:br/>
              <w:t xml:space="preserve"/>
              <w:br/>
              <w:t xml:space="preserve">een reclamefilm</w:t>
              <w:br/>
              <w:t xml:space="preserve"/>
              <w:b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uurregeling van de NMBS</w:t>
              <w:br/>
              <w:t xml:space="preserve"/>
              <w:br/>
              <w:t xml:space="preserve">informatiepanelen in openbare gebouwen</w:t>
              <w:br/>
              <w:t xml:space="preserve"/>
              <w:br/>
              <w:t xml:space="preserve">geschreven instructies in openbare ruimtes (liften, toiletten, vlieghavens, banken)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bij een oefening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gebruiksaanwijzing</w:t>
              <w:br/>
              <w:t xml:space="preserve"/>
              <w:br/>
              <w:t xml:space="preserve">een informatief advertentiebericht</w:t>
              <w:br/>
              <w:t xml:space="preserve"/>
              <w:br/>
              <w:t xml:space="preserve">een inhoudsopgave van een leerboek</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veiligheid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hygiënevoorschriften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je een tekst beluistert of leest, is het belangrijk dat je je afvraagt wat je al weet over het onderwerp van de tekst en de tekstsoort.</w:t>
      </w:r>
    </w:p>
    <w:p>
      <w:r>
        <w:rPr/>
        <w:t xml:space="preserve">Daarna neem je best aandachtig de vragen door. Zo bereid je je goed voor op je luister- of leestaak en weet je waarop je moet letten.</w:t>
      </w:r>
    </w:p>
    <w:p>
      <w:r>
        <w:rPr/>
        <w:t xml:space="preserve">Als je bepaalde passages niet zo goed begrijpt, kan je proberen om gebruik te maken van visuele ondersteuning zoals beelden bij een luisterfragment of een tekening bij een leestekst. Ze kunnen je veel informatie geven.</w:t>
      </w:r>
    </w:p>
    <w:p>
      <w:r>
        <w:rPr/>
        <w:t xml:space="preserve">Als er woorden zijn die je niet begrijpt, kan je proberen om hun betekenis af te leiden uit de tekst of de zin waarin die woorden voorkomen. Ook je voorkennis kan helpen, of de manier waarop een woord is gevormd. Als je bijvoorbeeld het woord 'calorie’ kent, en ook het woord 'arm’, dan kan je de betekenis van het woord  caloriearm  afleiden. Soms kan je ook gebruik maken van je kennis van vreemde talen. Woorden die je niet begrijpt en die echt noodzakelijk zijn om de tekst goed te begrijpen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voor jongeren en volwassenen duidelijk kunnen overbrengen, zowel voor spreken als voor schrijven. Spreken met jongeren (bv. je vrienden) doe je op een andere manier dan spreken met onbekende volwassenen (bv. een treinbegeleider). Ook schrijven doe je zowel naar volwassenen (bv. een mail naar een leerkracht) als naar jongeren (bv. een forumberichtje).</w:t>
      </w:r>
    </w:p>
    <w:p>
      <w:r>
        <w:rPr/>
        <w:t xml:space="preserve">Natuurlijk pas je je taal aan de situatie aan. Je spreekt Standaardnederlands en gebruikt de gepaste omgangsvormen en beleefdheidsformules. Voor schrijven verzorg je je taal, spelling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schrijft of spreekt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doorgeven</w:t>
              <w:br/>
              <w:t xml:space="preserve"/>
              <w:br/>
              <w:t xml:space="preserve">een anekdote vertellen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je medeleven betuigen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br/>
              <w:t xml:space="preserve"/>
              <w:br/>
              <w:t xml:space="preserve">een telefoongesprek voeren met de tandarts om een afspraak te maken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persoon beschrijven</w:t>
              <w:br/>
              <w:t xml:space="preserve"/>
              <w:br/>
              <w:t xml:space="preserve">je waardering uiten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uitleggen hoe een huistaak moet gemaakt worden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schrijven om documentatie te verkrijgen voor een opdracht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beschrijven hoe je werkplaats eruitziet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sollicitatieformulier voor een vakantiejob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of schrijfopdracht voor te bereiden, lees je eerst goed de opdracht om precies te weten wat je moet doen. Houd steeds rekening met het doel van de opdracht.  Pas je taalgebruik aan je publiek aan: de luisteraar of lezer voor wie je tekst bedoeld is.</w:t>
      </w:r>
    </w:p>
    <w:p>
      <w:r>
        <w:rPr/>
        <w:t xml:space="preserve">Lees altijd de tips die we bij de opdracht geven. Vaak geven we je een stappenplan dat je kan helpen om je opdracht tot een goed einde te brengen.</w:t>
      </w:r>
    </w:p>
    <w:p>
      <w:r>
        <w:rPr/>
        <w:t xml:space="preserve">Probeer eerst een spreek-of schrijfplan te maken om je ideeën te ordenen. Ze geven je houvast om je opdracht beter uit te voeren. Probeer je tekst logisch op te bouwen. Houd steeds rekening met het doel van de opdracht.</w:t>
      </w:r>
    </w:p>
    <w:p>
      <w:r>
        <w:rPr/>
        <w:t xml:space="preserve">Soms zal je misschien even vastzitten en niet goed weten hoe je iets het beste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 Zo zijn er bepaalde zinnen die voorkomen in een gesprek (bijvoorbeeld 'Kan je dit nog eens herhalen?’), maar evengoed zijn er standaardzinnen die je gebruikt om een gesprek af te sluiten (bijvoorbeeld 'Hartelijk dank voor uw hulp.’)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mening geeft over de nieuwe kleren van een vriend of vriendin</w:t>
              <w:br/>
              <w:t xml:space="preserve"/>
              <w:br/>
              <w:t xml:space="preserve">reageert op een onverwacht verjaardagsgeschenk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geen identiteitskaart kunt 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vertelt dat je bepaalde regels zinloos vindt en andere heel zinvol</w:t>
              <w:br/>
              <w:t xml:space="preserve"/>
              <w:br/>
              <w:t xml:space="preserve">uitlegt hoe je een woordbetekenis opzoekt met een computer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te laat bent</w:t>
              <w:br/>
              <w:t xml:space="preserve"/>
              <w:br/>
              <w:t xml:space="preserve">informeert hoe je je ’s morgens aanmeldt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Lees eerst goed de opdracht om te zien wat je moet doen. Met wie spreek je precies? Pas je taalgebruik aan je publiek aan: de luisteraar voor wie je tekst bedoeld is.</w:t>
      </w:r>
    </w:p>
    <w:p>
      <w:r>
        <w:rPr/>
        <w:t xml:space="preserve">Lees altijd de tips die we bij de opdracht geven. Vaak geven we je een stappenplan dat je kan helpen om je opdracht tot een goed einde te brengen.</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Toon interesse en respect voor de ander. Probeer altijd in te spelen op wat je gesprekspartner zegt. Zo kan een echt gesprek ontstaan.</w:t>
      </w:r>
    </w:p>
    <w:p>
      <w:r>
        <w:rPr/>
        <w:t xml:space="preserve">Vergeet ook niet dat je bij het spreken gebruik kan maken van lichaamstaal om je boodschap beter over te brengen. Ook moet je tijdens het gesprek de lichaamstaal van je gesprekspartner proberen in te schatten om er gepast op te reageren.</w:t>
      </w:r>
    </w:p>
    <w:p>
      <w:r>
        <w:rPr/>
        <w:t xml:space="preserve">Als je weet wat je wil zeggen, denk dan ook nog even na hoe je het gesprek zal beginnen en afsluiten. Noteer daar eventueel wat belangrijke 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Door af en toe een boek te lezen, kan je jezelf verrijken. Je leert de maatschappij beter kennen. Je staat open voor de Nederlandstalige cultuur en leert haar respecteren.</w:t>
      </w:r>
    </w:p>
    <w:p>
      <w:r>
        <w:rPr/>
        <w:t xml:space="preserve">Je moet één boek kiezen uit de lectuurlijst die je vindt als bijlage.</w:t>
      </w:r>
    </w:p>
    <w:p>
      <w:r>
        <w:rPr/>
        <w:t xml:space="preserve">Van dat boek moet je de inhoud kennen en je leeservaring kunnen beschrijven op het mondelinge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passage van het boek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13-07-2019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digitaal 2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digitaal 2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Taalweb 3</w:t>
              <w:br/>
              <w:t xml:space="preserve"/>
              <w:br/>
              <w:t xml:space="preserve">Taalweb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www.zichtbaarnederlands.nl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de Nederlandse taal (en de grammatica ervan) op een visuele manier uitlegt. Grammaticaregels die je in het dagelijkse leven nodig hebt, worden op een eenvoudige manier uitgelegd.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https://taalhelden.org/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Taalhelden.org is de jongerenwebsite van de Taalunie. Op de site vind je van alles over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www.nedbox.be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NedBox is een website om online op een leuke manier Nederlands te oefenen via tv-fragmenten en krantenartikels. Alle vaardigheden en woordenschat en grammatica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www.jufmelis.nl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Online-oefeningen woordenschat, spelling, woordsoorten, zinsontleding. Let op: deels betalend, maar heel wat oefeningen zijn gratis.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online krant met actualiteit speciaal voor jongeren.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www.vrt.be/vrtnws/nl/rubrieken/klaar</w:t>
              <w:br/>
              <w:t xml:space="preserve"/>
              <w:br/>
              <w:t xml:space="preserve">www.instagram.com/nws.nws.nws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die zich richten op jongeren. Ze geven informatie over actuele thema’s en voorzien duiding waar nodig.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www.hln.be</w:t>
              <w:br/>
              <w:t xml:space="preserve"/>
              <w:br/>
              <w:t xml:space="preserve">www.demorgen.be</w:t>
              <w:br/>
              <w:t xml:space="preserve"/>
              <w:br/>
              <w:t xml:space="preserve">www.nieuwsblad.be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Kranten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https://www.vandale.nl/opzoeken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woordenboek van Van Dale online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