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uitbreiding digitaal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tweede graad aso moet je deze vaardigheden globaal beheersen op het niveau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39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discussie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tekst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tekst becommentariëren</w:t>
              <w:br/>
              <w:t xml:space="preserve"/>
              <w:br/>
              <w:t xml:space="preserve">een standpunt verwoorden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w:t>
        <w:br/>
        <w:t xml:space="preserve">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vakantieliefde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br/>
              <w:t xml:space="preserve"/>
              <w:br/>
              <w:t xml:space="preserve">extra informatie vraagt over bezienswaardigheden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br/>
              <w:t xml:space="preserve"/>
              <w:br/>
              <w:t xml:space="preserve">een diefstal aangeeft bij de politie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telefonisch een bestelling plaatst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Engels 2aso is een digitaal examen. Meer uitleg over onze digitale examens, de instructies en heel wat voorbeeldvragen vind je op http://examencommissiesecundaironderwijs.be/examens.</w:t>
      </w:r>
    </w:p>
    <w:p>
      <w:pPr>
        <w:jc w:val="both"/>
      </w:pPr>
      <w:r>
        <w:t xml:space="preserve">Het examen bestaat uit drie delen: luisteren (33%), lezen (33%) en schrijven (34%).</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de formulering,</w:t>
      </w:r>
    </w:p>
    <w:p>
      <w:pPr>
        <w:jc w:val="both"/>
      </w:pPr>
      <w:r>
        <w:t xml:space="preserve">- de spelling,</w:t>
      </w:r>
    </w:p>
    <w:p>
      <w:pPr>
        <w:jc w:val="both"/>
      </w:pPr>
      <w:r>
        <w:t xml:space="preserve">- de tekstkenmerken.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uitbreiding digitaal 2 D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uitbreiding digitaal 2 D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leerboeken te verwerken of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Fairway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Intertaal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www.intertaal.nl</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On Track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432 95 02 - 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Connect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legt ook allerlei grammatica-onderwerpen uit.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grammatica-onderwerpen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br/>
              <w:t xml:space="preserve"/>
              <w:br/>
              <w:t xml:space="preserve"> </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br/>
              <w:t xml:space="preserve"/>
              <w:b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