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bewust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kso en tso moet je deze vaardigheden globaal beheersen op het niveau A2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 </w:t>
      </w:r>
      <w:r>
        <w:rPr>
          <w:b/>
        </w:rPr>
        <w:t xml:space="preserve">kennen</w:t>
      </w:r>
      <w:r>
        <w:rPr/>
        <w:t xml:space="preserve">. Eindterm 31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
              <w:b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
              <w:br/>
              <w:t xml:space="preserve">vertelt wat je in het weekend gedaan hebt of gaat doen</w:t>
              <w:br/>
              <w:t xml:space="preserve"/>
              <w:br/>
              <w:t xml:space="preserve">je medeleven betuigt bij een vervelende gebeurtenis</w:t>
              <w:br/>
              <w:t xml:space="preserve"/>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br/>
              <w:t xml:space="preserve"/>
              <w:br/>
              <w:t xml:space="preserve">NEW Breakaway next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1 with answers and Audio CD.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