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kantoortechnieken 2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Het vak is een onderdeel van het vak economie (net als handelseconomie en boekhouden). In dit onderdeel maak je kennis met de werkomgeving en met de taken en vaardigheden van een administratief medewerker binnen een onderneming of organisatie.</w:t>
        <w:br/>
        <w:t xml:space="preserve"/>
        <w:br/>
        <w:t xml:space="preserve">In een eerste deel ga je jezelf verdiepen in de organisatie en de werkzaamheden van bedrijven zodat je je een beeld kan vormen over de bedrijfswereld en het belang van een nauwkeurige kantooradministratie in het algemeen.</w:t>
        <w:br/>
        <w:t xml:space="preserve"> </w:t>
        <w:br/>
        <w:t xml:space="preserve"/>
        <w:br/>
        <w:t xml:space="preserve">Daarna ga je dieper in op de inrichting van de kantooromgeving met bijzondere aandacht voor ergonomie en nieuwe tendensen.</w:t>
        <w:br/>
        <w:t xml:space="preserve"/>
        <w:br/>
        <w:t xml:space="preserve"> </w:t>
        <w:br/>
        <w:t xml:space="preserve"/>
        <w:br/>
        <w:t xml:space="preserve">Vervolgens  maak je kennis met een aantal taken van een administratief medewerker: de postbehandeling , een klassement bijhouden en informatie archiveren.</w:t>
        <w:br/>
        <w:t xml:space="preserve"> </w:t>
        <w:br/>
        <w:t xml:space="preserve"/>
        <w:br/>
        <w:t xml:space="preserve">Tot slot bestudeer je het belang van de communicatiemiddelen en hun meest recente ontwikkelingen</w:t>
      </w:r>
    </w:p>
    <w:p>
      <w:r>
        <w:rPr/>
        <w:t xml:space="preserve"/>
      </w:r>
      <w:r>
        <w:rPr>
          <w:color w:val="00B050"/>
        </w:rPr>
        <w:t/>
      </w:r>
    </w:p>
    <w:p w14:paraId="70391787" w14:textId="3DB223A8" w:rsidR="00047953" w:rsidRDefault="001D02B3" w:rsidP="0082741A">
      <w:r>
        <w:rPr>
          <w:color w:val="00B050"/>
        </w:rPr>
        <w:t/>
      </w:r>
      <w:r>
        <w:t/>
      </w:r>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 Het kantoorwerk</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 De kantoorinrichting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C De postbehandeling </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 Het klassement en het archief</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 Communicatie</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 Het kantoorwerk</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kantoorwerk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kantoorwerk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profiel van een kantoorbediende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profiel van een kantoorbediende afleiden (uit bijvoorbeeld personeelsadvertenties)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organogram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8"/>
              </w:numPr>
            </w:pPr>
            <w:r>
              <w:rPr/>
              <w:t xml:space="preserve">op basis van beschikbare informatie een eenvoudig lijnorganogram opstellen</w:t>
            </w:r>
          </w:p>
          <w:p>
            <w:pPr>
              <w:pStyle w:val="ListParagraph"/>
              <w:numPr>
                <w:ilvl w:val="0"/>
                <w:numId w:val="8"/>
              </w:numPr>
            </w:pPr>
            <w:r>
              <w:rPr/>
              <w:t xml:space="preserve">uit een gegeven eenvoudig lijnorganogram  informatie over de structuur en functies in een organisatie afleiden en toelichten</w:t>
            </w:r>
          </w:p>
          <w:p>
            <w:pPr>
              <w:pStyle w:val="ListParagraph"/>
              <w:numPr>
                <w:ilvl w:val="0"/>
                <w:numId w:val="8"/>
              </w:numPr>
            </w:pPr>
            <w:r>
              <w:rPr/>
              <w:t xml:space="preserve">de verschillende afdelingen zoals aankoop, verkoop, magazijn, productie, boekhouding, personeel en marketing van een organisatie in het organogram situeren en de belangrijkste taken bij elke afdeling beschrijven 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 De kantoorinrichting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kantoorinrichting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kantoorinrichting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belang van de kantoorinrichting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een aangepaste kantoorinrichting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kantoorruimte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9"/>
              </w:numPr>
            </w:pPr>
            <w:r>
              <w:rPr/>
              <w:t xml:space="preserve">een cellenkantoor, landschapskantoor en combinatiekantoor herkennen en schematisch voorstellen.</w:t>
            </w:r>
          </w:p>
          <w:p>
            <w:pPr>
              <w:pStyle w:val="ListParagraph"/>
              <w:numPr>
                <w:ilvl w:val="0"/>
                <w:numId w:val="9"/>
              </w:numPr>
            </w:pPr>
            <w:r>
              <w:rPr/>
              <w:t xml:space="preserve">de voordelen en de nadelen van een kantooropstelling herkennen en opsommen.</w:t>
            </w:r>
          </w:p>
          <w:p>
            <w:pPr>
              <w:pStyle w:val="ListParagraph"/>
              <w:numPr>
                <w:ilvl w:val="0"/>
                <w:numId w:val="9"/>
              </w:numPr>
            </w:pPr>
            <w:r>
              <w:rPr/>
              <w:t xml:space="preserve">enkele nieuwe tendensen op het vlak van kantoorinrichting opzoeken in gegeven beeldmateriaal, afleiden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kantoormeubilair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1"/>
              </w:numPr>
            </w:pPr>
            <w:r>
              <w:rPr/>
              <w:t xml:space="preserve">veel voorkomend kantoormeubilair herkennen en benoemen zoals </w:t>
            </w:r>
          </w:p>
          <w:p>
            <w:pPr>
              <w:pStyle w:val="ListParagraph"/>
              <w:numPr>
                <w:ilvl w:val="1"/>
                <w:numId w:val="11"/>
              </w:numPr>
            </w:pPr>
            <w:r>
              <w:rPr/>
              <w:t xml:space="preserve">schrijftafel,</w:t>
            </w:r>
          </w:p>
          <w:p>
            <w:pPr>
              <w:pStyle w:val="ListParagraph"/>
              <w:numPr>
                <w:ilvl w:val="1"/>
                <w:numId w:val="11"/>
              </w:numPr>
            </w:pPr>
            <w:r>
              <w:rPr/>
              <w:t xml:space="preserve">bureaustoel,</w:t>
            </w:r>
          </w:p>
          <w:p>
            <w:pPr>
              <w:pStyle w:val="ListParagraph"/>
              <w:numPr>
                <w:ilvl w:val="1"/>
                <w:numId w:val="11"/>
              </w:numPr>
            </w:pPr>
            <w:r>
              <w:rPr/>
              <w:t xml:space="preserve">archiefkasten,</w:t>
            </w:r>
          </w:p>
          <w:p>
            <w:pPr>
              <w:pStyle w:val="ListParagraph"/>
              <w:numPr>
                <w:ilvl w:val="1"/>
                <w:numId w:val="11"/>
              </w:numPr>
            </w:pPr>
            <w:r>
              <w:rPr/>
              <w:t xml:space="preserve">...</w:t>
            </w:r>
          </w:p>
          <w:p>
            <w:pPr>
              <w:pStyle w:val="ListParagraph"/>
              <w:numPr>
                <w:ilvl w:val="0"/>
                <w:numId w:val="11"/>
              </w:numPr>
            </w:pPr>
            <w:r>
              <w:rPr/>
              <w:t xml:space="preserve">de eigenschappen van verschillende soorten kantoormeubilair opzoeken en toelichten.</w:t>
            </w:r>
          </w:p>
          <w:p>
            <w:pPr>
              <w:pStyle w:val="ListParagraph"/>
              <w:numPr>
                <w:ilvl w:val="0"/>
                <w:numId w:val="11"/>
              </w:numPr>
            </w:pPr>
            <w:r>
              <w:rPr/>
              <w:t xml:space="preserve">de opstellingsmogelijkheden van verschillende soorten kantoormeubilair opzoeken en toelichten</w:t>
            </w:r>
          </w:p>
          <w:p>
            <w:pPr>
              <w:pStyle w:val="ListParagraph"/>
              <w:numPr>
                <w:ilvl w:val="0"/>
                <w:numId w:val="11"/>
              </w:numPr>
            </w:pPr>
            <w:r>
              <w:rPr/>
              <w:t xml:space="preserve">het begrip ergonomie beschrijven en ergonomische aspecten op kantoor herkennen en beoordelen.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kantoorbenodigdheden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gebruikelijke kantoorbenodigdheden zoals perforator, nietjesmachine, klembord, ordner en bestekmapje herkennen, benoemen en hanteren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kantoorapparatuur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3"/>
              </w:numPr>
            </w:pPr>
            <w:r>
              <w:rPr/>
              <w:t xml:space="preserve">gebruikelijke kantoorapparatuur zoals. laptop, desktop, tablet, printer, scanner, beamer, kopieerapparaat, dictafoon, rekenmachine, papiervernietiger, papiersnijmachine, lamineerapparaat … herkennen en benoemen.</w:t>
            </w:r>
          </w:p>
          <w:p>
            <w:pPr>
              <w:pStyle w:val="ListParagraph"/>
              <w:numPr>
                <w:ilvl w:val="0"/>
                <w:numId w:val="13"/>
              </w:numPr>
            </w:pPr>
            <w:r>
              <w:rPr/>
              <w:t xml:space="preserve">de gebruikersmogelijkheden van kantoorapparatuur opzoeken in een gegeven handleiding en toelichten.</w:t>
            </w:r>
          </w:p>
          <w:p>
            <w:pPr>
              <w:pStyle w:val="ListParagraph"/>
              <w:numPr>
                <w:ilvl w:val="0"/>
                <w:numId w:val="13"/>
              </w:numPr>
            </w:pPr>
            <w:r>
              <w:rPr/>
              <w:t xml:space="preserve">het milieubewust omgaan met kantoorapparatuur illustreren met voorbeelden.</w:t>
            </w:r>
          </w:p>
          <w:p>
            <w:pPr>
              <w:pStyle w:val="ListParagraph"/>
              <w:numPr>
                <w:ilvl w:val="0"/>
                <w:numId w:val="13"/>
              </w:numPr>
            </w:pPr>
            <w:r>
              <w:rPr/>
              <w:t xml:space="preserve">de voordelen en de nadelen van de gebruikelijke kantoorapparatuur herkennen, benoemen en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C De postbehandeling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activiteiten bij inkomende post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5"/>
              </w:numPr>
            </w:pPr>
            <w:r>
              <w:rPr/>
              <w:t xml:space="preserve">de inkomende post zoals brieven, aangetekende brieven, faxen en  pakjes herkennen en benoemen.</w:t>
            </w:r>
          </w:p>
          <w:p>
            <w:pPr>
              <w:pStyle w:val="ListParagraph"/>
              <w:numPr>
                <w:ilvl w:val="0"/>
                <w:numId w:val="15"/>
              </w:numPr>
            </w:pPr>
            <w:r>
              <w:rPr/>
              <w:t xml:space="preserve">de verschillende inkomende handelsdocumenten zoals prijsaanvraag, offerte, bestelbon, vrachtbrief, leveringsbon, aankoopfactuur en creditnota herkennen en benoemen</w:t>
            </w:r>
          </w:p>
          <w:p>
            <w:pPr>
              <w:pStyle w:val="ListParagraph"/>
              <w:numPr>
                <w:ilvl w:val="0"/>
                <w:numId w:val="15"/>
              </w:numPr>
            </w:pPr>
            <w:r>
              <w:rPr/>
              <w:t xml:space="preserve">de activiteiten van inkomende post herkennen, benoemen en beschrijven:</w:t>
            </w:r>
          </w:p>
          <w:p>
            <w:pPr>
              <w:pStyle w:val="ListParagraph"/>
              <w:numPr>
                <w:ilvl w:val="1"/>
                <w:numId w:val="15"/>
              </w:numPr>
            </w:pPr>
            <w:r>
              <w:rPr/>
              <w:t xml:space="preserve">ontvangen en voorsorteren,</w:t>
            </w:r>
          </w:p>
          <w:p>
            <w:pPr>
              <w:pStyle w:val="ListParagraph"/>
              <w:numPr>
                <w:ilvl w:val="1"/>
                <w:numId w:val="15"/>
              </w:numPr>
            </w:pPr>
            <w:r>
              <w:rPr/>
              <w:t xml:space="preserve">openen, afstempelen,</w:t>
            </w:r>
          </w:p>
          <w:p>
            <w:pPr>
              <w:pStyle w:val="ListParagraph"/>
              <w:numPr>
                <w:ilvl w:val="1"/>
                <w:numId w:val="15"/>
              </w:numPr>
            </w:pPr>
            <w:r>
              <w:rPr/>
              <w:t xml:space="preserve">registreren,</w:t>
            </w:r>
          </w:p>
          <w:p>
            <w:pPr>
              <w:pStyle w:val="ListParagraph"/>
              <w:numPr>
                <w:ilvl w:val="1"/>
                <w:numId w:val="15"/>
              </w:numPr>
            </w:pPr>
            <w:r>
              <w:rPr/>
              <w:t xml:space="preserve">sorteren naar bestemming,</w:t>
            </w:r>
          </w:p>
          <w:p>
            <w:pPr>
              <w:pStyle w:val="ListParagraph"/>
              <w:numPr>
                <w:ilvl w:val="1"/>
                <w:numId w:val="15"/>
              </w:numPr>
            </w:pPr>
            <w:r>
              <w:rPr/>
              <w:t xml:space="preserve">verdelen.</w:t>
            </w:r>
          </w:p>
          <w:p>
            <w:pPr>
              <w:pStyle w:val="ListParagraph"/>
              <w:numPr>
                <w:ilvl w:val="0"/>
                <w:numId w:val="15"/>
              </w:numPr>
            </w:pPr>
            <w:r>
              <w:rPr/>
              <w:t xml:space="preserve">de inkomende post waaronder de verschillende handelsdocumenten zelfstandig ontvangen en sorteren.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activiteiten bij uitgaande post.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7"/>
              </w:numPr>
            </w:pPr>
            <w:r>
              <w:rPr/>
              <w:t xml:space="preserve">de uitgaande post zoals brieven, aangetekende brieven, faxen en pakjes herkennen en benoemen.</w:t>
            </w:r>
          </w:p>
          <w:p>
            <w:pPr>
              <w:pStyle w:val="ListParagraph"/>
              <w:numPr>
                <w:ilvl w:val="0"/>
                <w:numId w:val="17"/>
              </w:numPr>
            </w:pPr>
            <w:r>
              <w:rPr/>
              <w:t xml:space="preserve">de verschillende uitgaande handelsdocumenten zoals prijsaanvraag, offerte, bestelbon, verkoopfactuur en creditnota herkennen en benoemen.</w:t>
            </w:r>
          </w:p>
          <w:p>
            <w:pPr>
              <w:pStyle w:val="ListParagraph"/>
              <w:numPr>
                <w:ilvl w:val="0"/>
                <w:numId w:val="17"/>
              </w:numPr>
            </w:pPr>
            <w:r>
              <w:rPr/>
              <w:t xml:space="preserve">de activiteiten van uitgaande post herkennen, benoemen en beschrijven:</w:t>
            </w:r>
          </w:p>
          <w:p>
            <w:pPr>
              <w:pStyle w:val="ListParagraph"/>
              <w:numPr>
                <w:ilvl w:val="1"/>
                <w:numId w:val="17"/>
              </w:numPr>
            </w:pPr>
            <w:r>
              <w:rPr/>
              <w:t xml:space="preserve">sorteren,</w:t>
            </w:r>
          </w:p>
          <w:p>
            <w:pPr>
              <w:pStyle w:val="ListParagraph"/>
              <w:numPr>
                <w:ilvl w:val="1"/>
                <w:numId w:val="17"/>
              </w:numPr>
            </w:pPr>
            <w:r>
              <w:rPr/>
              <w:t xml:space="preserve">vullen van de omslagen,</w:t>
            </w:r>
          </w:p>
          <w:p>
            <w:pPr>
              <w:pStyle w:val="ListParagraph"/>
              <w:numPr>
                <w:ilvl w:val="1"/>
                <w:numId w:val="17"/>
              </w:numPr>
            </w:pPr>
            <w:r>
              <w:rPr/>
              <w:t xml:space="preserve">adresseren,</w:t>
            </w:r>
          </w:p>
          <w:p>
            <w:pPr>
              <w:pStyle w:val="ListParagraph"/>
              <w:numPr>
                <w:ilvl w:val="1"/>
                <w:numId w:val="17"/>
              </w:numPr>
            </w:pPr>
            <w:r>
              <w:rPr/>
              <w:t xml:space="preserve">frankeren,</w:t>
            </w:r>
          </w:p>
          <w:p>
            <w:pPr>
              <w:pStyle w:val="ListParagraph"/>
              <w:numPr>
                <w:ilvl w:val="1"/>
                <w:numId w:val="17"/>
              </w:numPr>
            </w:pPr>
            <w:r>
              <w:rPr/>
              <w:t xml:space="preserve">het verzenden.</w:t>
            </w:r>
          </w:p>
          <w:p>
            <w:pPr>
              <w:pStyle w:val="ListParagraph"/>
              <w:numPr>
                <w:ilvl w:val="0"/>
                <w:numId w:val="17"/>
              </w:numPr>
            </w:pPr>
            <w:r>
              <w:rPr/>
              <w:t xml:space="preserve">de werking van een frankeermachine beschrijven</w:t>
            </w:r>
          </w:p>
          <w:p>
            <w:pPr>
              <w:pStyle w:val="ListParagraph"/>
              <w:numPr>
                <w:ilvl w:val="0"/>
                <w:numId w:val="17"/>
              </w:numPr>
            </w:pPr>
            <w:r>
              <w:rPr/>
              <w:t xml:space="preserve">posttarieven opzoeken in een gegeven lijst door de criteria na te gaan zoals de afmeting, de aard, gewicht, bestemming en wijze van verzending </w:t>
            </w:r>
          </w:p>
          <w:p>
            <w:pPr>
              <w:pStyle w:val="ListParagraph"/>
              <w:numPr>
                <w:ilvl w:val="0"/>
                <w:numId w:val="17"/>
              </w:numPr>
            </w:pPr>
            <w:r>
              <w:rPr/>
              <w:t xml:space="preserve">de uitgaande post zelfstandig  verzendklaar maken.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 Het klassement en het archief</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onderscheid tussen klassement en archief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overeenkomsten, verschillen en de samenhang tussen klassement en archief herkennen,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vereisten van een goed klassement en archief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vereisten van een goed klassement en een archief herkennen,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methodes om te klasseren en te archiveren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9"/>
              </w:numPr>
            </w:pPr>
            <w:r>
              <w:rPr/>
              <w:t xml:space="preserve">de verschillende methodes om te klasseren of te archiveren herkennen en benoemen:</w:t>
            </w:r>
          </w:p>
          <w:p>
            <w:pPr>
              <w:pStyle w:val="ListParagraph"/>
              <w:numPr>
                <w:ilvl w:val="1"/>
                <w:numId w:val="19"/>
              </w:numPr>
            </w:pPr>
            <w:r>
              <w:rPr/>
              <w:t xml:space="preserve">alfabetisch</w:t>
            </w:r>
          </w:p>
          <w:p>
            <w:pPr>
              <w:pStyle w:val="ListParagraph"/>
              <w:numPr>
                <w:ilvl w:val="1"/>
                <w:numId w:val="19"/>
              </w:numPr>
            </w:pPr>
            <w:r>
              <w:rPr/>
              <w:t xml:space="preserve">numeriek</w:t>
            </w:r>
          </w:p>
          <w:p>
            <w:pPr>
              <w:pStyle w:val="ListParagraph"/>
              <w:numPr>
                <w:ilvl w:val="1"/>
                <w:numId w:val="19"/>
              </w:numPr>
            </w:pPr>
            <w:r>
              <w:rPr/>
              <w:t xml:space="preserve">chronologisch</w:t>
            </w:r>
          </w:p>
          <w:p>
            <w:pPr>
              <w:pStyle w:val="ListParagraph"/>
              <w:numPr>
                <w:ilvl w:val="1"/>
                <w:numId w:val="19"/>
              </w:numPr>
            </w:pPr>
            <w:r>
              <w:rPr/>
              <w:t xml:space="preserve">geografisch</w:t>
            </w:r>
          </w:p>
          <w:p>
            <w:pPr>
              <w:pStyle w:val="ListParagraph"/>
              <w:numPr>
                <w:ilvl w:val="0"/>
                <w:numId w:val="19"/>
              </w:numPr>
            </w:pPr>
            <w:r>
              <w:rPr/>
              <w:t xml:space="preserve">gegevens klasseren, opzoeken en terugzetten volgens de verschillende methodes.</w:t>
            </w:r>
          </w:p>
          <w:p>
            <w:pPr>
              <w:pStyle w:val="ListParagraph"/>
              <w:numPr>
                <w:ilvl w:val="0"/>
                <w:numId w:val="19"/>
              </w:numPr>
            </w:pPr>
            <w:r>
              <w:rPr/>
              <w:t xml:space="preserve">de voordelen en de nadelen van elke klasseermethode herkennen, benoemen en beschrijven.</w:t>
            </w:r>
          </w:p>
          <w:p>
            <w:pPr>
              <w:pStyle w:val="ListParagraph"/>
              <w:numPr>
                <w:ilvl w:val="0"/>
                <w:numId w:val="19"/>
              </w:numPr>
            </w:pPr>
            <w:r>
              <w:rPr/>
              <w:t xml:space="preserve">afleiden welke klasseermethode het meest aangewezen is in een gegeven situatie.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 Communicatie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communicatie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1"/>
              </w:numPr>
            </w:pPr>
            <w:r>
              <w:rPr/>
              <w:t xml:space="preserve">het begrip communicatie beschrijven.</w:t>
            </w:r>
          </w:p>
          <w:p>
            <w:pPr>
              <w:pStyle w:val="ListParagraph"/>
              <w:numPr>
                <w:ilvl w:val="0"/>
                <w:numId w:val="21"/>
              </w:numPr>
            </w:pPr>
            <w:r>
              <w:rPr/>
              <w:t xml:space="preserve">het belang van communicatie herkennen en illustreren.</w:t>
            </w:r>
          </w:p>
          <w:p>
            <w:pPr>
              <w:pStyle w:val="ListParagraph"/>
              <w:numPr>
                <w:ilvl w:val="0"/>
                <w:numId w:val="21"/>
              </w:numPr>
            </w:pPr>
            <w:r>
              <w:rPr/>
              <w:t xml:space="preserve">verschillende vormen van communicatie herkennen, benoemen en beschrijven zoals</w:t>
            </w:r>
          </w:p>
          <w:p>
            <w:pPr>
              <w:pStyle w:val="ListParagraph"/>
              <w:numPr>
                <w:ilvl w:val="1"/>
                <w:numId w:val="21"/>
              </w:numPr>
            </w:pPr>
            <w:r>
              <w:rPr/>
              <w:t xml:space="preserve">verbale en non-verbale communicatie</w:t>
            </w:r>
          </w:p>
          <w:p>
            <w:pPr>
              <w:pStyle w:val="ListParagraph"/>
              <w:numPr>
                <w:ilvl w:val="1"/>
                <w:numId w:val="21"/>
              </w:numPr>
            </w:pPr>
            <w:r>
              <w:rPr/>
              <w:t xml:space="preserve">schriftelijke en mondelinge communicatie</w:t>
            </w:r>
          </w:p>
          <w:p>
            <w:pPr>
              <w:pStyle w:val="ListParagraph"/>
              <w:numPr>
                <w:ilvl w:val="1"/>
                <w:numId w:val="21"/>
              </w:numPr>
            </w:pPr>
            <w:r>
              <w:rPr/>
              <w:t xml:space="preserve">formele en informele communicatie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telefoon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3"/>
              </w:numPr>
            </w:pPr>
            <w:r>
              <w:rPr/>
              <w:t xml:space="preserve">de voordelen en de nadelen van de telefoon herkennen, benoemen en beschrijven.</w:t>
            </w:r>
          </w:p>
          <w:p>
            <w:pPr>
              <w:pStyle w:val="ListParagraph"/>
              <w:numPr>
                <w:ilvl w:val="0"/>
                <w:numId w:val="23"/>
              </w:numPr>
            </w:pPr>
            <w:r>
              <w:rPr/>
              <w:t xml:space="preserve">de concurrentie tussen telefoonaanbieders beoordelen</w:t>
            </w:r>
          </w:p>
          <w:p>
            <w:pPr>
              <w:pStyle w:val="ListParagraph"/>
              <w:numPr>
                <w:ilvl w:val="0"/>
                <w:numId w:val="23"/>
              </w:numPr>
            </w:pPr>
            <w:r>
              <w:rPr/>
              <w:t xml:space="preserve">een verantwoorde keuze van telefoonaanbieder maken op basis van een vergelijking van de prijzen en aangeboden service.</w:t>
            </w:r>
          </w:p>
          <w:p>
            <w:pPr>
              <w:pStyle w:val="ListParagraph"/>
              <w:numPr>
                <w:ilvl w:val="0"/>
                <w:numId w:val="23"/>
              </w:numPr>
            </w:pPr>
            <w:r>
              <w:rPr/>
              <w:t xml:space="preserve">telefoonfacturen begrijpend lezen en er informatie uit afleiden.</w:t>
            </w:r>
          </w:p>
          <w:p>
            <w:pPr>
              <w:pStyle w:val="ListParagraph"/>
              <w:numPr>
                <w:ilvl w:val="0"/>
                <w:numId w:val="23"/>
              </w:numPr>
            </w:pPr>
            <w:r>
              <w:rPr/>
              <w:t xml:space="preserve">comfortdiensten vergelijken en toelichten.</w:t>
            </w:r>
          </w:p>
          <w:p>
            <w:pPr>
              <w:pStyle w:val="ListParagraph"/>
              <w:numPr>
                <w:ilvl w:val="0"/>
                <w:numId w:val="23"/>
              </w:numPr>
            </w:pPr>
            <w:r>
              <w:rPr/>
              <w:t xml:space="preserve">binnenlandse en buitenlandse telefoonnummers opzoeken.</w:t>
            </w:r>
          </w:p>
          <w:p>
            <w:pPr>
              <w:pStyle w:val="ListParagraph"/>
              <w:numPr>
                <w:ilvl w:val="0"/>
                <w:numId w:val="23"/>
              </w:numPr>
            </w:pPr>
            <w:r>
              <w:rPr/>
              <w:t xml:space="preserve">een kort zakelijk telefoongesprek 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fax</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5"/>
              </w:numPr>
            </w:pPr>
            <w:r>
              <w:rPr/>
              <w:t xml:space="preserve">het principe van de fax en zijn werking herkennen, benoemen en beschrijven.</w:t>
            </w:r>
          </w:p>
          <w:p>
            <w:pPr>
              <w:pStyle w:val="ListParagraph"/>
              <w:numPr>
                <w:ilvl w:val="0"/>
                <w:numId w:val="25"/>
              </w:numPr>
            </w:pPr>
            <w:r>
              <w:rPr/>
              <w:t xml:space="preserve">de voordelen en nadelen van de fax herkennen,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e-mail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7"/>
              </w:numPr>
            </w:pPr>
            <w:r>
              <w:rPr/>
              <w:t xml:space="preserve">communicatiesoftware voor het werken met e-mails herkennen.</w:t>
            </w:r>
          </w:p>
          <w:p>
            <w:pPr>
              <w:pStyle w:val="ListParagraph"/>
              <w:numPr>
                <w:ilvl w:val="0"/>
                <w:numId w:val="27"/>
              </w:numPr>
            </w:pPr>
            <w:r>
              <w:rPr/>
              <w:t xml:space="preserve">een e-mail opstellen, ontvangen en beantwoorden (inclusief bijlagen, CC, BCC).</w:t>
            </w:r>
          </w:p>
          <w:p>
            <w:pPr>
              <w:pStyle w:val="ListParagraph"/>
              <w:numPr>
                <w:ilvl w:val="0"/>
                <w:numId w:val="27"/>
              </w:numPr>
            </w:pPr>
            <w:r>
              <w:rPr/>
              <w:t xml:space="preserve">ontvangen en verzonden e-mails klasseren in mappen.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nieuwe communicaiemiddelen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nieuwe communicatiemiddelen zoals voice over IP en sociale media herkennen en benoemen.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Kantoortechnieken is een digitaal examen. </w:t>
      </w:r>
    </w:p>
    <w:p>
      <w:pPr>
        <w:jc w:val="both"/>
      </w:pPr>
      <w:r>
        <w:t xml:space="preserve">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 en een balpen</w:t>
      </w:r>
    </w:p>
    <w:p>
      <w:pPr>
        <w:jc w:val="both"/>
      </w:pPr>
      <w:r>
        <w:t xml:space="preserve">Digitale rekenmachine op computer</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vragen: invulvragen, sleepvragen, dropdownvragen, interpretatie van afbeeldingen en tabellen, meerkeuzevragen. Er is geen giscorrectie.</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Wij houden geen rekening met taalfouten, tenzij specifieke begrippen (eigen aan het vak).</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A Het kantoorwerk</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 De kantoorinrichting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 De postbehandeling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 Het klassement en het archief</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 Communicatie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30 %</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2B6BDA8B" w14:textId="553789E6" w:rsidR="009E45F2" w:rsidRPr="003605F6" w:rsidRDefault="009E45F2" w:rsidP="009E45F2">
      <w:pPr>
        <w:spacing w:after="160" w:line="259" w:lineRule="auto"/>
      </w:pPr>
      <w:r w:rsidRPr="008D6CC8">
        <w:rPr>
          <w:color w:val="00B050"/>
        </w:rPr>
        <w:t/>
      </w:r>
      <w:r>
        <w:t>kantoortechnieken 2 tso - 40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kantoortechnieken 2 tso - 40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kantoortechnieken 2 tso - 20 (01-01-2000-31-12-2999)</w:t>
      </w:r>
      <w:r w:rsidRPr="008D6CC8">
        <w:rPr>
          <w:color w:val="00B050"/>
        </w:rPr>
        <w:t/>
      </w:r>
      <w:r w:rsidR="00C463A5" w:rsidRPr="005D215F">
        <w:rPr>
          <w:color w:val="00B050"/>
        </w:rPr>
        <w:t/>
      </w: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OPTIMUM tso3</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 (De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OPTIMUM tso4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 (De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4">
    <w:nsid w:val="0CAA7912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5">
    <w:nsid w:val="0CAA7912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6">
    <w:nsid w:val="0CAA7912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7">
    <w:nsid w:val="0CAA7912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