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handelseconomie 2 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Leerplannen</w:t>
      </w:r>
      <w:r w:rsidR="00AF709A">
        <w:t xml:space="preserve"> </w:t>
      </w:r>
      <w:r w:rsidR="0034339E">
        <w:t xml:space="preserve">: </w:t>
      </w:r>
      <w:r>
        <w:t>GO! 2006/128</w:t>
        <w:br/>
        <w:t>VVKSO D/2005/0279/015</w:t>
        <w:br/>
        <w:t>OVSG O/2/2008/141</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Via het vak Handelseconomie krijg je inzicht in de maatschappij vanuit een specifieke invalshoek.</w:t>
        <w:br/>
        <w:t xml:space="preserve">Je maakt er kennis met de verschillende deelnemers aan het marktgebeuren: de bedrijven, de gezinnen, de overheid, de financiële instellingen en het buitenland.</w:t>
        <w:br/>
        <w:t xml:space="preserve"> </w:t>
        <w:br/>
        <w:t xml:space="preserve"/>
        <w:br/>
        <w:t xml:space="preserve"> </w:t>
      </w:r>
    </w:p>
    <w:p>
      <w:r>
        <w:rPr/>
        <w:t xml:space="preserve"/>
      </w:r>
      <w:r>
        <w:rPr>
          <w:color w:val="00B050"/>
        </w:rPr>
        <w:t/>
      </w:r>
    </w:p>
    <w:p w14:paraId="70391787" w14:textId="3DB223A8" w:rsidR="00047953" w:rsidRDefault="001D02B3" w:rsidP="0082741A">
      <w:r>
        <w:rPr>
          <w:color w:val="00B050"/>
        </w:rPr>
        <w:t/>
      </w:r>
      <w:r>
        <w:t/>
      </w:r>
      <w:r>
        <w:rPr/>
        <w:t xml:space="preserve">Deze partijen worden eerst gesitueerd in een economisch kringloopmodel. Je moet dit kringloopmodel kunnen hanteren en er de verschillende spelers in situeren. Alle economische activiteiten ontstaan uit de behoeften van die spelers en hun zoektocht naar de juiste middelen om die behoeften te bevredigen.</w:t>
        <w:br/>
        <w:t xml:space="preserve"/>
        <w:br/>
        <w:t xml:space="preserve">Je moet inzicht verwerven in de ondernemingen door deze te bestuderen op basis van de volgende indeling:</w:t>
        <w:br/>
        <w:t xml:space="preserve"/>
        <w:br/>
        <w:t xml:space="preserve"/>
      </w:r>
    </w:p>
    <w:p>
      <w:pPr>
        <w:pStyle w:val="ListParagraph"/>
        <w:numPr>
          <w:ilvl w:val="0"/>
          <w:numId w:val="8"/>
        </w:numPr>
      </w:pPr>
      <w:r>
        <w:rPr/>
        <w:t xml:space="preserve">bedrijfskolommen</w:t>
      </w:r>
    </w:p>
    <w:p>
      <w:pPr>
        <w:pStyle w:val="ListParagraph"/>
        <w:numPr>
          <w:ilvl w:val="0"/>
          <w:numId w:val="8"/>
        </w:numPr>
      </w:pPr>
      <w:r>
        <w:rPr/>
        <w:t xml:space="preserve">sectoren</w:t>
      </w:r>
    </w:p>
    <w:p>
      <w:pPr>
        <w:pStyle w:val="ListParagraph"/>
        <w:numPr>
          <w:ilvl w:val="0"/>
          <w:numId w:val="8"/>
        </w:numPr>
      </w:pPr>
      <w:r>
        <w:rPr/>
        <w:t xml:space="preserve">grote en kleine ondernemingen</w:t>
      </w:r>
    </w:p>
    <w:p>
      <w:pPr>
        <w:pStyle w:val="ListParagraph"/>
        <w:numPr>
          <w:ilvl w:val="0"/>
          <w:numId w:val="8"/>
        </w:numPr>
      </w:pPr>
      <w:r>
        <w:rPr/>
        <w:t xml:space="preserve">eenmanszaken en vennootschappen</w:t>
      </w:r>
    </w:p>
    <w:p>
      <w:r>
        <w:rPr/>
        <w:t xml:space="preserve"> </w:t>
        <w:br/>
        <w:t xml:space="preserve"/>
        <w:br/>
        <w:t xml:space="preserve">Verder moet je je kennis over de handel en de handelaar verdiepen vanuit</w:t>
        <w:br/>
        <w:t xml:space="preserve"/>
        <w:br/>
        <w:t xml:space="preserve"/>
      </w:r>
    </w:p>
    <w:p>
      <w:pPr>
        <w:pStyle w:val="ListParagraph"/>
        <w:numPr>
          <w:ilvl w:val="0"/>
          <w:numId w:val="9"/>
        </w:numPr>
      </w:pPr>
      <w:r>
        <w:rPr/>
        <w:t xml:space="preserve">de functies van de handel en</w:t>
      </w:r>
    </w:p>
    <w:p>
      <w:pPr>
        <w:pStyle w:val="ListParagraph"/>
        <w:numPr>
          <w:ilvl w:val="0"/>
          <w:numId w:val="9"/>
        </w:numPr>
      </w:pPr>
      <w:r>
        <w:rPr/>
        <w:t xml:space="preserve">de verschillende indelingen in de handel.</w:t>
      </w:r>
    </w:p>
    <w:p>
      <w:r>
        <w:rPr/>
        <w:t xml:space="preserve"> </w:t>
        <w:br/>
        <w:t xml:space="preserve"/>
        <w:br/>
        <w:t xml:space="preserve">Handel betekent kopen en verkopen. Je moet dus de verschillende stappen in het koop-verkoopproces kennen en inzicht verwerven in de documenten die uit dat proces ontstaan. Kopen en verkopen gaan bovendien natuurlijk gepaard met betalen en innen. Dat is reden waarom je je kennis over enkele courant gebruikte betalingstechnieken, documenten en -bewijzen moet verdiepen.</w:t>
        <w:br/>
        <w:t xml:space="preserve"/>
        <w:br/>
        <w:t xml:space="preserve">Vaak zijn de eigen middelen ontoereikend om alle behoeften te bevredigen. Dan kunnen gezinnen en bedrijven beroep doen op kredieten. Je bestudeert daarom enkele veel voorkomende kredieten. Tegelijk moet je als kredietnemer ook beducht zijn voor de valkuilen van kredieten. Daarom moet je inzicht verwerven in het doel en de inhoud van de wet op het consumentenkrediet.</w:t>
        <w:br/>
        <w:t xml:space="preserve"/>
        <w:br/>
        <w:t xml:space="preserve">Zowel gezinnen als bedrijven lopen, door hun activiteiten, verschillende risico's waaruit schade kan ontstaan. Om zich in te dekken tegen de financiële gevolgen van die schadegevallen, kunnen zij zich verzekeren. Vertrekkend vanuit je eigen leefwereld verdiep je je kennis over enkele nuttige verzekeringsvormen en hun toepassingsgebied.</w:t>
        <w:br/>
        <w:t xml:space="preserve"/>
        <w:br/>
        <w:t xml:space="preserve">In een apart deel bestudeer je de gezinnen, als belangrijke deelnemer aan het economisch leven. Je moet er antwoorden kunnen geven op enkele cruciale vragen. Welke inkomens verwerven de gezinnen uit diverse bronnen? Wat doen zij met die inkomens? Op welke wijze wordt de koopkracht van de gezinnen beïnvloed?</w:t>
        <w:br/>
        <w:t xml:space="preserve"/>
        <w:br/>
        <w:t xml:space="preserve">Gezinnen en bedrijven gedragen zich als vragers en aanbieders van goederen, diensten, arbeid, geld en kapitaal. Daarom moet je je kennis over de verschillende markten waarop zij handelen, verdiepen: de goederen- en dienstenmarkt, de arbeidsmarkt en de geld- en kapitaalmarkt.</w:t>
        <w:br/>
        <w:t xml:space="preserve"/>
        <w:br/>
        <w:t xml:space="preserve">Je moet eveneens inzicht verwerven in de rol van de overheid bij het economisch gebeuren en meer specifiek de rol van de Vlaamse overheid.</w:t>
        <w:br/>
        <w:t xml:space="preserve"/>
        <w:br/>
        <w:t xml:space="preserve">Tenslotte wordt ook het buitenland betrokken bij het economisch gebeuren. Je zal je kennis over de werking van de wisselmarkt moeten verdiepen. Bovendien moet je via de analyse van statistieken inzicht verwerven in het belang van de internationale handel, de Europese Unie en de eurozone voor de Belgische economie.</w:t>
        <w:br/>
        <w:t xml:space="preserve"/>
        <w:br/>
        <w:t xml:space="preserve">In handelseconomie leer je de maatschappelijke fenomenen begrijpen vanuit een theoretische achtergrond. Om dit vak onder de knie te krijgen, volg je de dagelijkse economische nieuwsberichten. Bekijk de leerinhouden niet los van de realiteit maar koppel voortdurend terug naar de actualiteit. In het examen zal je immers vaak casussen krijgen in de vorm van actuele krantenartikels, statistieken of situatieschetsen waarin je antwoorden moet zoeken op vragen over een bepaald economisch gebeuren.</w:t>
      </w:r>
    </w:p>
    <w:p>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Basisbegrippen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Economische kringloop</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Ondernemingen en bedrijven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Handel en handelaar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Koop- en verkoopproces</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Betalen en innen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Krediet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Verzekeringen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Gezinnen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Markt</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Overheid</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Basisbegrippen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economie: begrip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behoefte</w:t>
            </w:r>
          </w:p>
          <w:p>
            <w:pPr>
              <w:pStyle w:val="ListParagraph"/>
              <w:numPr>
                <w:ilvl w:val="0"/>
                <w:numId w:val="10"/>
              </w:numPr>
            </w:pPr>
            <w:r>
              <w:rPr/>
              <w:t xml:space="preserve">het begrip behoefte</w:t>
            </w:r>
          </w:p>
          <w:p>
            <w:pPr>
              <w:pStyle w:val="ListParagraph"/>
              <w:numPr>
                <w:ilvl w:val="0"/>
                <w:numId w:val="10"/>
              </w:numPr>
            </w:pPr>
            <w:r>
              <w:rPr/>
              <w:t xml:space="preserve">de indeling van behoeften</w:t>
            </w:r>
          </w:p>
          <w:p>
            <w:pPr>
              <w:pStyle w:val="ListParagraph"/>
              <w:numPr>
                <w:ilvl w:val="1"/>
                <w:numId w:val="10"/>
              </w:numPr>
            </w:pPr>
            <w:r>
              <w:rPr/>
              <w:t xml:space="preserve">levensnoodzakelijke behoeften</w:t>
            </w:r>
          </w:p>
          <w:p>
            <w:pPr>
              <w:pStyle w:val="ListParagraph"/>
              <w:numPr>
                <w:ilvl w:val="1"/>
                <w:numId w:val="10"/>
              </w:numPr>
            </w:pPr>
            <w:r>
              <w:rPr/>
              <w:t xml:space="preserve">niet-levensnoodzakelijke behoeften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 toelichten en illustreren</w:t>
              <w:br/>
              <w:t xml:space="preserve"/>
              <w:br/>
              <w:t xml:space="preserve">het onderscheid tussen levensnoodzakelijke en niet-levensnoodzakelijke behoeften beschrijven en illustreren</w:t>
              <w:br/>
              <w:t xml:space="preserve"/>
              <w:br/>
              <w:t xml:space="preserve">deze behoeften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goederen en diensten</w:t>
            </w:r>
          </w:p>
          <w:p>
            <w:pPr>
              <w:pStyle w:val="ListParagraph"/>
              <w:numPr>
                <w:ilvl w:val="0"/>
                <w:numId w:val="11"/>
              </w:numPr>
            </w:pPr>
            <w:r>
              <w:rPr/>
              <w:t xml:space="preserve">economische en niet-economische goederen en diensten</w:t>
            </w:r>
          </w:p>
          <w:p>
            <w:pPr>
              <w:pStyle w:val="ListParagraph"/>
              <w:numPr>
                <w:ilvl w:val="0"/>
                <w:numId w:val="11"/>
              </w:numPr>
            </w:pPr>
            <w:r>
              <w:rPr/>
              <w:t xml:space="preserve">gebruiks- en verbruiksgoederen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economische en niet-economische goederen beschrijven en illustreren</w:t>
              <w:br/>
              <w:t xml:space="preserve"/>
              <w:br/>
              <w:t xml:space="preserve">het onderscheid tussen gebruiks- en verbruiksgoederen beschrijven en illustreren</w:t>
              <w:br/>
              <w:t xml:space="preserve"/>
              <w:br/>
              <w:t xml:space="preserve">deze goederen en diensten herkennen, benoemen en toelichten op basis van een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schaarste: begrip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beschrijven en illustreren</w:t>
              <w:br/>
              <w:t xml:space="preserve"/>
              <w:br/>
              <w:t xml:space="preserve">dit begrip afleiden uit gegeven voorbeelden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produceren en consumeren: begrippen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deze begrippen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productiefactoren: natuur, arbeid en kapitaal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productiefactoren beschrijven en illustreren</w:t>
              <w:br/>
              <w:t xml:space="preserve"/>
              <w:br/>
              <w:t xml:space="preserve">deze productiefactoren herkennen, benoemen en toelichten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Economische kringloop</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verschillende huishoudingen in de economische kringloop:</w:t>
            </w:r>
          </w:p>
          <w:p>
            <w:pPr>
              <w:pStyle w:val="ListParagraph"/>
              <w:numPr>
                <w:ilvl w:val="0"/>
                <w:numId w:val="12"/>
              </w:numPr>
            </w:pPr>
            <w:r>
              <w:rPr/>
              <w:t xml:space="preserve">gezinnen</w:t>
            </w:r>
          </w:p>
          <w:p>
            <w:pPr>
              <w:pStyle w:val="ListParagraph"/>
              <w:numPr>
                <w:ilvl w:val="0"/>
                <w:numId w:val="12"/>
              </w:numPr>
            </w:pPr>
            <w:r>
              <w:rPr/>
              <w:t xml:space="preserve">bedrijven</w:t>
            </w:r>
          </w:p>
          <w:p>
            <w:pPr>
              <w:pStyle w:val="ListParagraph"/>
              <w:numPr>
                <w:ilvl w:val="0"/>
                <w:numId w:val="12"/>
              </w:numPr>
            </w:pPr>
            <w:r>
              <w:rPr/>
              <w:t xml:space="preserve">financiële instellingen</w:t>
            </w:r>
          </w:p>
          <w:p>
            <w:pPr>
              <w:pStyle w:val="ListParagraph"/>
              <w:numPr>
                <w:ilvl w:val="0"/>
                <w:numId w:val="12"/>
              </w:numPr>
            </w:pPr>
            <w:r>
              <w:rPr/>
              <w:t xml:space="preserve">overheid</w:t>
            </w:r>
          </w:p>
          <w:p>
            <w:pPr>
              <w:pStyle w:val="ListParagraph"/>
              <w:numPr>
                <w:ilvl w:val="0"/>
                <w:numId w:val="12"/>
              </w:numPr>
            </w:pPr>
            <w:r>
              <w:rPr/>
              <w:t xml:space="preserve">buitenland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verschillende huishoudingen beschrijven en illustreren</w:t>
              <w:br/>
              <w:t xml:space="preserve"/>
              <w:br/>
              <w:t xml:space="preserve">deze verschillende huishoudingen situeren in de economische kringloop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onderlinge verbanden tussen de huishoudingen</w:t>
            </w:r>
          </w:p>
          <w:p>
            <w:pPr>
              <w:pStyle w:val="ListParagraph"/>
              <w:numPr>
                <w:ilvl w:val="0"/>
                <w:numId w:val="13"/>
              </w:numPr>
            </w:pPr>
            <w:r>
              <w:rPr/>
              <w:t xml:space="preserve">de goederen- en dienstenstromen</w:t>
            </w:r>
          </w:p>
          <w:p>
            <w:pPr>
              <w:pStyle w:val="ListParagraph"/>
              <w:numPr>
                <w:ilvl w:val="0"/>
                <w:numId w:val="13"/>
              </w:numPr>
            </w:pPr>
            <w:r>
              <w:rPr/>
              <w:t xml:space="preserve">de geldstromen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in een gegeven economische kringloop de goederen- en dienstenstromen en geldstromen benoemen en illustreren</w:t>
              <w:br/>
              <w:t xml:space="preserve"/>
              <w:br/>
              <w:t xml:space="preserve">in de economische kringloop gegeven voorbeelden van geld- en goederenstromen onderbrengen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Ondernemingen en bedrijven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onderneming en bedrijf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illustreren</w:t>
              <w:br/>
              <w:t xml:space="preserve"/>
              <w:br/>
              <w:t xml:space="preserve">dit onderscheid herkennen, benoemen en beschrijven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bedrijfskolom</w:t>
            </w:r>
          </w:p>
          <w:p>
            <w:pPr>
              <w:pStyle w:val="ListParagraph"/>
              <w:numPr>
                <w:ilvl w:val="0"/>
                <w:numId w:val="14"/>
              </w:numPr>
            </w:pPr>
            <w:r>
              <w:rPr/>
              <w:t xml:space="preserve">het begrip bedrijfskolom</w:t>
            </w:r>
          </w:p>
          <w:p>
            <w:pPr>
              <w:pStyle w:val="ListParagraph"/>
              <w:numPr>
                <w:ilvl w:val="0"/>
                <w:numId w:val="14"/>
              </w:numPr>
            </w:pPr>
            <w:r>
              <w:rPr/>
              <w:t xml:space="preserve">de stappen in de bedrijfskolom</w:t>
            </w:r>
          </w:p>
          <w:p>
            <w:pPr>
              <w:pStyle w:val="ListParagraph"/>
              <w:numPr>
                <w:ilvl w:val="0"/>
                <w:numId w:val="14"/>
              </w:numPr>
            </w:pPr>
            <w:r>
              <w:rPr/>
              <w:t xml:space="preserve">de toegevoegde waarde</w:t>
            </w:r>
          </w:p>
          <w:p>
            <w:pPr>
              <w:pStyle w:val="ListParagraph"/>
              <w:numPr>
                <w:ilvl w:val="0"/>
                <w:numId w:val="14"/>
              </w:numPr>
            </w:pPr>
            <w:r>
              <w:rPr/>
              <w:t xml:space="preserve">de belasting over de toegevoegde waarde (btw): begrip en principe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bedrijfskolom beschrijven en illustreren</w:t>
              <w:br/>
              <w:t xml:space="preserve"/>
              <w:br/>
              <w:t xml:space="preserve">de verschillende stappen die een product aflegt om tot bij de consument te komen, beschrijven</w:t>
              <w:br/>
              <w:t xml:space="preserve"/>
              <w:br/>
              <w:t xml:space="preserve">de verschillende stappen die een product aflegt tot bij de consument in een bedrijfskolom ordenen</w:t>
              <w:br/>
              <w:t xml:space="preserve"/>
              <w:br/>
              <w:t xml:space="preserve">verklaren waarom de consument geen deel uitmaakt van de bedrijfskolom</w:t>
              <w:br/>
              <w:t xml:space="preserve"/>
              <w:br/>
              <w:t xml:space="preserve">een bedrijfskolom opstellen op basis van een gegeven casus</w:t>
              <w:br/>
              <w:t xml:space="preserve"/>
              <w:br/>
              <w:t xml:space="preserve">het begrip toegevoegde waarde definiëren, toelichten en illustreren</w:t>
              <w:br/>
              <w:t xml:space="preserve"/>
              <w:br/>
              <w:t xml:space="preserve">de toegevoegde waarde voor elke stap uit de bedrijfskolom afleiden</w:t>
              <w:br/>
              <w:t xml:space="preserve"/>
              <w:br/>
              <w:t xml:space="preserve">de totale toegevoegde waarde afleiden uit de bedrijfskolom</w:t>
              <w:br/>
              <w:t xml:space="preserve"/>
              <w:br/>
              <w:t xml:space="preserve">btw voluit schrijven</w:t>
              <w:br/>
              <w:t xml:space="preserve"/>
              <w:br/>
              <w:t xml:space="preserve">het begrip btw definiëren</w:t>
              <w:br/>
              <w:t xml:space="preserve"/>
              <w:br/>
              <w:t xml:space="preserve">aan de hand van een bedrijfskolom het principe van de btw toelichten</w:t>
              <w:br/>
              <w:t xml:space="preserve"/>
              <w:br/>
              <w:t xml:space="preserve">verklaren aan de hand van een bedrijfskolom wie de btw betaalt en wie de btw draagt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de ondernemingen in sectoren:</w:t>
            </w:r>
          </w:p>
          <w:p>
            <w:pPr>
              <w:pStyle w:val="ListParagraph"/>
              <w:numPr>
                <w:ilvl w:val="0"/>
                <w:numId w:val="15"/>
              </w:numPr>
            </w:pPr>
            <w:r>
              <w:rPr/>
              <w:t xml:space="preserve">de primaire sector</w:t>
            </w:r>
          </w:p>
          <w:p>
            <w:pPr>
              <w:pStyle w:val="ListParagraph"/>
              <w:numPr>
                <w:ilvl w:val="0"/>
                <w:numId w:val="15"/>
              </w:numPr>
            </w:pPr>
            <w:r>
              <w:rPr/>
              <w:t xml:space="preserve">de secundaire sector</w:t>
            </w:r>
          </w:p>
          <w:p>
            <w:pPr>
              <w:pStyle w:val="ListParagraph"/>
              <w:numPr>
                <w:ilvl w:val="0"/>
                <w:numId w:val="15"/>
              </w:numPr>
            </w:pPr>
            <w:r>
              <w:rPr/>
              <w:t xml:space="preserve">de tertiaire sector</w:t>
            </w:r>
          </w:p>
          <w:p>
            <w:pPr>
              <w:pStyle w:val="ListParagraph"/>
              <w:numPr>
                <w:ilvl w:val="0"/>
                <w:numId w:val="15"/>
              </w:numPr>
            </w:pPr>
            <w:r>
              <w:rPr/>
              <w:t xml:space="preserve">de quartaire sector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verschillende sectoren beschrijven en illustreren</w:t>
              <w:br/>
              <w:t xml:space="preserve"/>
              <w:br/>
              <w:t xml:space="preserve">gegeven voorbeelden van bedrijven onderbrengen in de juiste sector op basis van hun output</w:t>
              <w:br/>
              <w:t xml:space="preserve"/>
              <w:br/>
              <w:t xml:space="preserve">de sectoren benoemen waartoe bedrijven in een bedrijfskolom behoren</w:t>
              <w:br/>
              <w:t xml:space="preserve"/>
              <w:br/>
              <w:t xml:space="preserve">relevante informatie over de sectoren in België afleiden uit statistieken van de FOD Economie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profit en non-profit sector</w:t>
            </w:r>
          </w:p>
          <w:p>
            <w:pPr>
              <w:pStyle w:val="ListParagraph"/>
              <w:numPr>
                <w:ilvl w:val="0"/>
                <w:numId w:val="16"/>
              </w:numPr>
            </w:pPr>
            <w:r>
              <w:rPr/>
              <w:t xml:space="preserve">de begrippen profit en non-profit sector</w:t>
            </w:r>
          </w:p>
          <w:p>
            <w:pPr>
              <w:pStyle w:val="ListParagraph"/>
              <w:numPr>
                <w:ilvl w:val="0"/>
                <w:numId w:val="16"/>
              </w:numPr>
            </w:pPr>
            <w:r>
              <w:rPr/>
              <w:t xml:space="preserve">het belang van de non-profit sector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het onderscheid tussen de profit en non profit sector beschrijven en toelichten</w:t>
              <w:br/>
              <w:t xml:space="preserve"/>
              <w:br/>
              <w:t xml:space="preserve">gegeven voorbeelden van ondernemingen indelen bij de profit of de non-profitsector</w:t>
              <w:br/>
              <w:t xml:space="preserve"/>
              <w:br/>
              <w:t xml:space="preserve">het belang van de non-profit sector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indeling van ondernemingen</w:t>
              <w:br/>
              <w:t xml:space="preserve"/>
              <w:br/>
              <w:t xml:space="preserve"/>
            </w:r>
          </w:p>
          <w:p>
            <w:pPr>
              <w:pStyle w:val="ListParagraph"/>
              <w:numPr>
                <w:ilvl w:val="0"/>
                <w:numId w:val="17"/>
              </w:numPr>
            </w:pPr>
            <w:r>
              <w:rPr/>
              <w:t xml:space="preserve">volgens grootte:</w:t>
            </w:r>
          </w:p>
          <w:p>
            <w:pPr>
              <w:pStyle w:val="ListParagraph"/>
              <w:numPr>
                <w:ilvl w:val="1"/>
                <w:numId w:val="17"/>
              </w:numPr>
            </w:pPr>
            <w:r>
              <w:rPr/>
              <w:t xml:space="preserve">kleine onderneming</w:t>
            </w:r>
          </w:p>
          <w:p>
            <w:pPr>
              <w:pStyle w:val="ListParagraph"/>
              <w:numPr>
                <w:ilvl w:val="1"/>
                <w:numId w:val="17"/>
              </w:numPr>
            </w:pPr>
            <w:r>
              <w:rPr/>
              <w:t xml:space="preserve">grote onderneming</w:t>
            </w:r>
          </w:p>
          <w:p>
            <w:pPr>
              <w:pStyle w:val="ListParagraph"/>
              <w:numPr>
                <w:ilvl w:val="1"/>
                <w:numId w:val="17"/>
              </w:numPr>
            </w:pPr>
            <w:r>
              <w:rPr/>
              <w:t xml:space="preserve">voor- en nadelen van de kleine en de grote onderneming</w:t>
            </w:r>
          </w:p>
          <w:p>
            <w:pPr>
              <w:pStyle w:val="ListParagraph"/>
              <w:numPr>
                <w:ilvl w:val="1"/>
                <w:numId w:val="17"/>
              </w:numPr>
            </w:pPr>
            <w:r>
              <w:rPr/>
              <w:t xml:space="preserve">het begrip schaalvoordelen</w:t>
            </w:r>
          </w:p>
          <w:p>
            <w:r>
              <w:rPr/>
              <w:t xml:space="preserve"> </w:t>
              <w:br/>
              <w:t xml:space="preserve"/>
              <w:br/>
              <w:t xml:space="preserve"/>
            </w:r>
          </w:p>
          <w:p>
            <w:pPr>
              <w:pStyle w:val="ListParagraph"/>
              <w:numPr>
                <w:ilvl w:val="0"/>
                <w:numId w:val="18"/>
              </w:numPr>
            </w:pPr>
            <w:r>
              <w:rPr/>
              <w:t xml:space="preserve">volgens het aandeel van bepaalde productiefactoren:</w:t>
            </w:r>
          </w:p>
          <w:p>
            <w:pPr>
              <w:pStyle w:val="ListParagraph"/>
              <w:numPr>
                <w:ilvl w:val="1"/>
                <w:numId w:val="18"/>
              </w:numPr>
            </w:pPr>
            <w:r>
              <w:rPr/>
              <w:t xml:space="preserve">arbeidsintensief bedrijf</w:t>
            </w:r>
          </w:p>
          <w:p>
            <w:pPr>
              <w:pStyle w:val="ListParagraph"/>
              <w:numPr>
                <w:ilvl w:val="1"/>
                <w:numId w:val="18"/>
              </w:numPr>
            </w:pPr>
            <w:r>
              <w:rPr/>
              <w:t xml:space="preserve">kapitaalsintensief bedrijf</w:t>
            </w:r>
          </w:p>
          <w:p>
            <w:r>
              <w:rPr/>
              <w:t xml:space="preserve"> </w:t>
            </w:r>
          </w:p>
          <w:p>
            <w:pPr>
              <w:pStyle w:val="ListParagraph"/>
              <w:numPr>
                <w:ilvl w:val="0"/>
                <w:numId w:val="19"/>
              </w:numPr>
            </w:pPr>
            <w:r>
              <w:rPr/>
              <w:t xml:space="preserve">volgens de ondernemingsvorm:</w:t>
            </w:r>
          </w:p>
          <w:p>
            <w:pPr>
              <w:pStyle w:val="ListParagraph"/>
              <w:numPr>
                <w:ilvl w:val="1"/>
                <w:numId w:val="19"/>
              </w:numPr>
            </w:pPr>
            <w:r>
              <w:rPr/>
              <w:t xml:space="preserve">eenmanszaak</w:t>
            </w:r>
          </w:p>
          <w:p>
            <w:pPr>
              <w:pStyle w:val="ListParagraph"/>
              <w:numPr>
                <w:ilvl w:val="1"/>
                <w:numId w:val="19"/>
              </w:numPr>
            </w:pPr>
            <w:r>
              <w:rPr/>
              <w:t xml:space="preserve">vennootschap</w:t>
            </w:r>
          </w:p>
          <w:p>
            <w:pPr>
              <w:pStyle w:val="ListParagraph"/>
              <w:numPr>
                <w:ilvl w:val="1"/>
                <w:numId w:val="19"/>
              </w:numPr>
            </w:pPr>
            <w:r>
              <w:rPr/>
              <w:t xml:space="preserve">het onderscheid tussen de eenmanszaak en de vennootschap op basis van volgende criteria: formaliteiten bij de oprichting, het belastingstelsel, de aansprakelijkheid van de ondernemer, het aantrekken van vermogen en de continuïteit van de onderneming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onderscheid tussen de kleine en de grote onderneming beschrijven en toelichten</w:t>
              <w:br/>
              <w:t xml:space="preserve"/>
              <w:br/>
              <w:t xml:space="preserve">uit een gegeven voorbeeld de voor- en nadelen van een kleine en een grote onderneming afleiden</w:t>
              <w:br/>
              <w:t xml:space="preserve">het begrip schaalvoordelen herkennen, benoemen, beschrijven en toelichten</w:t>
              <w:br/>
              <w:t xml:space="preserve"/>
              <w:br/>
              <w:t xml:space="preserve">het onderscheid tussen een arbeidsintensieve en een kapitaalsintensieve onderneming beschrijven en toelichten</w:t>
              <w:br/>
              <w:t xml:space="preserve"/>
              <w:br/>
              <w:t xml:space="preserve">arbeidsintensieve en kapitaalsintensieve bedrijven herkennen, benoemen en toelichten op basis van een gegeven casus</w:t>
              <w:br/>
              <w:t xml:space="preserve"/>
              <w:br/>
              <w:t xml:space="preserve">de ondernemingsvormen eenmanszaak en vennootschap beschrijven, toelichten en illustreren</w:t>
              <w:br/>
              <w:t xml:space="preserve"/>
              <w:br/>
              <w:t xml:space="preserve">het onderscheid tussen deze ondernemingsvormen beschrijven en toelichten op basis van de genoemde  criteria</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stakeholders van de onderneming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beschrijven, toelichten en illustreren</w:t>
              <w:br/>
              <w:t xml:space="preserve"/>
              <w:br/>
              <w:t xml:space="preserve">de stakeholders van een onderneming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duurzaam ondernemen:</w:t>
            </w:r>
          </w:p>
          <w:p>
            <w:pPr>
              <w:pStyle w:val="ListParagraph"/>
              <w:numPr>
                <w:ilvl w:val="0"/>
                <w:numId w:val="20"/>
              </w:numPr>
            </w:pPr>
            <w:r>
              <w:rPr/>
              <w:t xml:space="preserve">het begrip duurzaam ondernemen</w:t>
            </w:r>
          </w:p>
          <w:p>
            <w:pPr>
              <w:pStyle w:val="ListParagraph"/>
              <w:numPr>
                <w:ilvl w:val="0"/>
                <w:numId w:val="20"/>
              </w:numPr>
            </w:pPr>
            <w:r>
              <w:rPr/>
              <w:t xml:space="preserve">de pijlers van duurzaam ondernemen: partnership, prosperity, people, planet en peace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beschrijven en toelichten</w:t>
              <w:br/>
              <w:t xml:space="preserve"/>
              <w:br/>
              <w:t xml:space="preserve">deze pijlers herkennen, benoemen en toelichten op basis van een gegeven casus</w:t>
              <w:br/>
              <w:t xml:space="preserve"/>
              <w:br/>
              <w:t xml:space="preserve">afleiden en motiveren of een onderneming duurzaam werkt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Handel en handelaar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begrippen handel en handelaar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functies van de handel: het beschikbaar stellen van producten</w:t>
            </w:r>
          </w:p>
          <w:p>
            <w:pPr>
              <w:pStyle w:val="ListParagraph"/>
              <w:numPr>
                <w:ilvl w:val="0"/>
                <w:numId w:val="21"/>
              </w:numPr>
            </w:pPr>
            <w:r>
              <w:rPr/>
              <w:t xml:space="preserve">op het juiste ogenblik</w:t>
            </w:r>
          </w:p>
          <w:p>
            <w:pPr>
              <w:pStyle w:val="ListParagraph"/>
              <w:numPr>
                <w:ilvl w:val="0"/>
                <w:numId w:val="21"/>
              </w:numPr>
            </w:pPr>
            <w:r>
              <w:rPr/>
              <w:t xml:space="preserve">op de juiste plaats</w:t>
            </w:r>
          </w:p>
          <w:p>
            <w:pPr>
              <w:pStyle w:val="ListParagraph"/>
              <w:numPr>
                <w:ilvl w:val="0"/>
                <w:numId w:val="21"/>
              </w:numPr>
            </w:pPr>
            <w:r>
              <w:rPr/>
              <w:t xml:space="preserve">in de gewenste kwaliteit</w:t>
            </w:r>
          </w:p>
          <w:p>
            <w:pPr>
              <w:pStyle w:val="ListParagraph"/>
              <w:numPr>
                <w:ilvl w:val="0"/>
                <w:numId w:val="21"/>
              </w:numPr>
            </w:pPr>
            <w:r>
              <w:rPr/>
              <w:t xml:space="preserve">in de juiste hoeveelheid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functies van de handel opsommen, beschrijven en illustreren</w:t>
              <w:br/>
              <w:t xml:space="preserve"/>
              <w:br/>
              <w:t xml:space="preserve">de functies van de handel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verschillende indelingen van handel: begrippen, kenmerken en voorbeelden</w:t>
            </w:r>
          </w:p>
          <w:p>
            <w:pPr>
              <w:pStyle w:val="ListParagraph"/>
              <w:numPr>
                <w:ilvl w:val="0"/>
                <w:numId w:val="22"/>
              </w:numPr>
            </w:pPr>
            <w:r>
              <w:rPr/>
              <w:t xml:space="preserve">groothandel en kleinhandel</w:t>
            </w:r>
          </w:p>
          <w:p>
            <w:pPr>
              <w:pStyle w:val="ListParagraph"/>
              <w:numPr>
                <w:ilvl w:val="0"/>
                <w:numId w:val="22"/>
              </w:numPr>
            </w:pPr>
            <w:r>
              <w:rPr/>
              <w:t xml:space="preserve">collecterende en distribuerende handel</w:t>
            </w:r>
          </w:p>
          <w:p>
            <w:pPr>
              <w:pStyle w:val="ListParagraph"/>
              <w:numPr>
                <w:ilvl w:val="0"/>
                <w:numId w:val="22"/>
              </w:numPr>
            </w:pPr>
            <w:r>
              <w:rPr/>
              <w:t xml:space="preserve">binnenlandse en buitenlandse handel</w:t>
            </w:r>
          </w:p>
          <w:p>
            <w:pPr>
              <w:pStyle w:val="ListParagraph"/>
              <w:numPr>
                <w:ilvl w:val="0"/>
                <w:numId w:val="22"/>
              </w:numPr>
            </w:pPr>
            <w:r>
              <w:rPr/>
              <w:t xml:space="preserve">intracommunautaire levering, intracommunautaire verwerving, invoer en uitvoer</w:t>
            </w:r>
          </w:p>
          <w:p>
            <w:pPr>
              <w:pStyle w:val="ListParagraph"/>
              <w:numPr>
                <w:ilvl w:val="0"/>
                <w:numId w:val="22"/>
              </w:numPr>
            </w:pPr>
            <w:r>
              <w:rPr/>
              <w:t xml:space="preserve">doorvoerhandel en veredelingsverkeer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deze verschillende soorten handel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eerlijke handel – fair trade:</w:t>
            </w:r>
          </w:p>
          <w:p>
            <w:pPr>
              <w:pStyle w:val="ListParagraph"/>
              <w:numPr>
                <w:ilvl w:val="0"/>
                <w:numId w:val="23"/>
              </w:numPr>
            </w:pPr>
            <w:r>
              <w:rPr/>
              <w:t xml:space="preserve">het begrip eerlijke handel</w:t>
            </w:r>
          </w:p>
          <w:p>
            <w:pPr>
              <w:pStyle w:val="ListParagraph"/>
              <w:numPr>
                <w:ilvl w:val="0"/>
                <w:numId w:val="23"/>
              </w:numPr>
            </w:pPr>
            <w:r>
              <w:rPr/>
              <w:t xml:space="preserve">het belang van eerlijke handel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beschrijven, toelichten en illustreren</w:t>
              <w:br/>
              <w:t xml:space="preserve"/>
              <w:br/>
              <w:t xml:space="preserve">dit belang beschrijven en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Koop- en verkoopproces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stappen in het koop- en verkoopproces en de bijhorende documenten:</w:t>
            </w:r>
          </w:p>
          <w:p>
            <w:pPr>
              <w:pStyle w:val="ListParagraph"/>
              <w:numPr>
                <w:ilvl w:val="0"/>
                <w:numId w:val="24"/>
              </w:numPr>
            </w:pPr>
            <w:r>
              <w:rPr/>
              <w:t xml:space="preserve">prijsaanvraag</w:t>
            </w:r>
          </w:p>
          <w:p>
            <w:pPr>
              <w:pStyle w:val="ListParagraph"/>
              <w:numPr>
                <w:ilvl w:val="0"/>
                <w:numId w:val="24"/>
              </w:numPr>
            </w:pPr>
            <w:r>
              <w:rPr/>
              <w:t xml:space="preserve">prijsofferte (bestek)</w:t>
            </w:r>
          </w:p>
          <w:p>
            <w:pPr>
              <w:pStyle w:val="ListParagraph"/>
              <w:numPr>
                <w:ilvl w:val="0"/>
                <w:numId w:val="24"/>
              </w:numPr>
            </w:pPr>
            <w:r>
              <w:rPr/>
              <w:t xml:space="preserve">bestelbon</w:t>
            </w:r>
          </w:p>
          <w:p>
            <w:pPr>
              <w:pStyle w:val="ListParagraph"/>
              <w:numPr>
                <w:ilvl w:val="0"/>
                <w:numId w:val="24"/>
              </w:numPr>
            </w:pPr>
            <w:r>
              <w:rPr/>
              <w:t xml:space="preserve">leveringsbon (zendnota)</w:t>
            </w:r>
          </w:p>
          <w:p>
            <w:pPr>
              <w:pStyle w:val="ListParagraph"/>
              <w:numPr>
                <w:ilvl w:val="0"/>
                <w:numId w:val="24"/>
              </w:numPr>
            </w:pPr>
            <w:r>
              <w:rPr/>
              <w:t xml:space="preserve">factuur</w:t>
            </w:r>
          </w:p>
          <w:p>
            <w:pPr>
              <w:pStyle w:val="ListParagraph"/>
              <w:numPr>
                <w:ilvl w:val="0"/>
                <w:numId w:val="24"/>
              </w:numPr>
            </w:pPr>
            <w:r>
              <w:rPr/>
              <w:t xml:space="preserve">creditnota</w:t>
            </w:r>
          </w:p>
          <w:p>
            <w:pPr>
              <w:pStyle w:val="ListParagraph"/>
              <w:numPr>
                <w:ilvl w:val="0"/>
                <w:numId w:val="24"/>
              </w:numPr>
            </w:pPr>
            <w:r>
              <w:rPr/>
              <w:t xml:space="preserve">klachtenbrief</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opeenvolgende stappen in het koop- en verkoopproces opsommen en ordenen</w:t>
              <w:br/>
              <w:t xml:space="preserve"/>
              <w:br/>
              <w:t xml:space="preserve">het doel van deze verschillende stappen in het koop- en verkoopproces beschrijven en toelichten</w:t>
              <w:br/>
              <w:t xml:space="preserve"/>
              <w:br/>
              <w:t xml:space="preserve">de bijhorende documenten herkennen, benoemen en toelichten</w:t>
              <w:br/>
              <w:t xml:space="preserve"/>
              <w:br/>
              <w:t xml:space="preserve">de verschillende documenten ordenen binnen het koop- en verkoopproces</w:t>
              <w:br/>
              <w:t xml:space="preserve"/>
              <w:br/>
              <w:t xml:space="preserve">een bestelbon invullen op basis van een prijsofferte</w:t>
              <w:br/>
              <w:t xml:space="preserve"/>
              <w:br/>
              <w:t xml:space="preserve">een eenvoudige factuur opmaken en berekenen aan de hand van een gegeven bestelbon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verkoopsvoorwaarden:</w:t>
            </w:r>
          </w:p>
          <w:p>
            <w:pPr>
              <w:pStyle w:val="ListParagraph"/>
              <w:numPr>
                <w:ilvl w:val="0"/>
                <w:numId w:val="25"/>
              </w:numPr>
            </w:pPr>
            <w:r>
              <w:rPr/>
              <w:t xml:space="preserve">handelskorting</w:t>
            </w:r>
          </w:p>
          <w:p>
            <w:pPr>
              <w:pStyle w:val="ListParagraph"/>
              <w:numPr>
                <w:ilvl w:val="0"/>
                <w:numId w:val="25"/>
              </w:numPr>
            </w:pPr>
            <w:r>
              <w:rPr/>
              <w:t xml:space="preserve">financiële korting</w:t>
            </w:r>
          </w:p>
          <w:p>
            <w:pPr>
              <w:pStyle w:val="ListParagraph"/>
              <w:numPr>
                <w:ilvl w:val="0"/>
                <w:numId w:val="25"/>
              </w:numPr>
            </w:pPr>
            <w:r>
              <w:rPr/>
              <w:t xml:space="preserve">betaling op termijn</w:t>
            </w:r>
          </w:p>
          <w:p>
            <w:pPr>
              <w:pStyle w:val="ListParagraph"/>
              <w:numPr>
                <w:ilvl w:val="0"/>
                <w:numId w:val="25"/>
              </w:numPr>
            </w:pPr>
            <w:r>
              <w:rPr/>
              <w:t xml:space="preserve">contante betaling</w:t>
            </w:r>
          </w:p>
          <w:p>
            <w:pPr>
              <w:pStyle w:val="ListParagraph"/>
              <w:numPr>
                <w:ilvl w:val="0"/>
                <w:numId w:val="25"/>
              </w:numPr>
            </w:pPr>
            <w:r>
              <w:rPr/>
              <w:t xml:space="preserve">cash betalen</w:t>
            </w:r>
          </w:p>
          <w:p>
            <w:pPr>
              <w:pStyle w:val="ListParagraph"/>
              <w:numPr>
                <w:ilvl w:val="0"/>
                <w:numId w:val="25"/>
              </w:numPr>
            </w:pPr>
            <w:r>
              <w:rPr/>
              <w:t xml:space="preserve">incoterms: begrip en belang</w:t>
            </w:r>
          </w:p>
          <w:p>
            <w:pPr>
              <w:pStyle w:val="ListParagraph"/>
              <w:numPr>
                <w:ilvl w:val="1"/>
                <w:numId w:val="25"/>
              </w:numPr>
            </w:pPr>
            <w:r>
              <w:rPr/>
              <w:t xml:space="preserve">af magazijn</w:t>
            </w:r>
          </w:p>
          <w:p>
            <w:pPr>
              <w:pStyle w:val="ListParagraph"/>
              <w:numPr>
                <w:ilvl w:val="1"/>
                <w:numId w:val="25"/>
              </w:numPr>
            </w:pPr>
            <w:r>
              <w:rPr/>
              <w:t xml:space="preserve">franco thuis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en illustreren</w:t>
              <w:br/>
              <w:t xml:space="preserve"/>
              <w:br/>
              <w:t xml:space="preserve">de verkoopsvoorwaarden herkennen en benoemen op basis van een gegeven casus</w:t>
              <w:br/>
              <w:t xml:space="preserve"/>
              <w:br/>
              <w:t xml:space="preserve">de verkoopsvoorwaarden afleiden uit een bestelbon</w:t>
              <w:br/>
              <w:t xml:space="preserve"/>
              <w:br/>
              <w:t xml:space="preserve">het onderscheid herkennen, benoemen en beschrijven tussen handelskorting en financiële korting in een gegeven factuur</w:t>
              <w:br/>
              <w:t xml:space="preserve"/>
              <w:br/>
              <w:t xml:space="preserve">het onderscheid beschrijven en illustreren tussen contant en cash betalen</w:t>
              <w:br/>
              <w:t xml:space="preserve"/>
              <w:br/>
              <w:t xml:space="preserve">het onderscheid beschrijven en illustreren tussen contante betaling en betaling op termijn</w:t>
              <w:br/>
              <w:t xml:space="preserve"/>
              <w:br/>
              <w:t xml:space="preserve">het begrip incoterms beschrijven en illustreren</w:t>
              <w:br/>
              <w:t xml:space="preserve"/>
              <w:br/>
              <w:t xml:space="preserve">het belang van incoterms  beschrijven en toelichten</w:t>
              <w:br/>
              <w:t xml:space="preserve"/>
              <w:br/>
              <w:t xml:space="preserve">de incoterms af magazijn en franco thuis herkennen, benoemen en toelichten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Betalen en innen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onderscheid tussen de rechtstreekse en de onrechtstreekse betaling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afleiden en motiveren of het gaat om een rechtstreekse of onrechtstreekse betaling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bewijzen van rechtstreekse betaling:</w:t>
            </w:r>
          </w:p>
          <w:p>
            <w:pPr>
              <w:pStyle w:val="ListParagraph"/>
              <w:numPr>
                <w:ilvl w:val="0"/>
                <w:numId w:val="26"/>
              </w:numPr>
            </w:pPr>
            <w:r>
              <w:rPr/>
              <w:t xml:space="preserve">kwijting</w:t>
            </w:r>
          </w:p>
          <w:p>
            <w:pPr>
              <w:pStyle w:val="ListParagraph"/>
              <w:numPr>
                <w:ilvl w:val="0"/>
                <w:numId w:val="26"/>
              </w:numPr>
            </w:pPr>
            <w:r>
              <w:rPr/>
              <w:t xml:space="preserve">kwitantie</w:t>
            </w:r>
          </w:p>
          <w:p>
            <w:pPr>
              <w:pStyle w:val="ListParagraph"/>
              <w:numPr>
                <w:ilvl w:val="0"/>
                <w:numId w:val="26"/>
              </w:numPr>
            </w:pPr>
            <w:r>
              <w:rPr/>
              <w:t xml:space="preserve">ontvangstbewijs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betalingsbewijzen opsommen en beschrijven</w:t>
              <w:br/>
              <w:t xml:space="preserve"/>
              <w:br/>
              <w:t xml:space="preserve">deze betalingsbewijzen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onrechtstreekse betaling</w:t>
            </w:r>
          </w:p>
          <w:p>
            <w:pPr>
              <w:pStyle w:val="ListParagraph"/>
              <w:numPr>
                <w:ilvl w:val="0"/>
                <w:numId w:val="27"/>
              </w:numPr>
            </w:pPr>
            <w:r>
              <w:rPr/>
              <w:t xml:space="preserve">rol van de financiële instellingen bij de onrechtstreekse betalingen</w:t>
            </w:r>
          </w:p>
          <w:p>
            <w:pPr>
              <w:pStyle w:val="ListParagraph"/>
              <w:numPr>
                <w:ilvl w:val="0"/>
                <w:numId w:val="27"/>
              </w:numPr>
            </w:pPr>
            <w:r>
              <w:rPr/>
              <w:t xml:space="preserve">zicht- en de spaarrekening</w:t>
            </w:r>
          </w:p>
          <w:p>
            <w:pPr>
              <w:pStyle w:val="ListParagraph"/>
              <w:numPr>
                <w:ilvl w:val="1"/>
                <w:numId w:val="27"/>
              </w:numPr>
            </w:pPr>
            <w:r>
              <w:rPr/>
              <w:t xml:space="preserve">begrippen zicht- en de spaarrekening het onderscheid tussen beide</w:t>
            </w:r>
          </w:p>
          <w:p>
            <w:pPr>
              <w:pStyle w:val="ListParagraph"/>
              <w:numPr>
                <w:ilvl w:val="1"/>
                <w:numId w:val="27"/>
              </w:numPr>
            </w:pPr>
            <w:r>
              <w:rPr/>
              <w:t xml:space="preserve">belang van de zicht- en de spaarrekening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rol van de financiële instellingen beschrijven en toelichten</w:t>
              <w:br/>
              <w:t xml:space="preserve"/>
              <w:br/>
              <w:t xml:space="preserve">de begrippen zicht- en spaarrekening beschrijven en toelichten</w:t>
              <w:br/>
              <w:t xml:space="preserve"/>
              <w:br/>
              <w:t xml:space="preserve">het onderscheid tussen de zicht- en de spaarrekening herkennen, beschrijven en toelichten</w:t>
              <w:br/>
              <w:t xml:space="preserve">het belang van de zicht- en spaarrekening beschrijven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rekeninguittreksel met aandacht voor</w:t>
            </w:r>
          </w:p>
          <w:p>
            <w:pPr>
              <w:pStyle w:val="ListParagraph"/>
              <w:numPr>
                <w:ilvl w:val="0"/>
                <w:numId w:val="28"/>
              </w:numPr>
            </w:pPr>
            <w:r>
              <w:rPr/>
              <w:t xml:space="preserve">het rekeningnummer</w:t>
            </w:r>
          </w:p>
          <w:p>
            <w:pPr>
              <w:pStyle w:val="ListParagraph"/>
              <w:numPr>
                <w:ilvl w:val="0"/>
                <w:numId w:val="28"/>
              </w:numPr>
            </w:pPr>
            <w:r>
              <w:rPr/>
              <w:t xml:space="preserve">het debet- of creditsaldo</w:t>
            </w:r>
          </w:p>
          <w:p>
            <w:pPr>
              <w:pStyle w:val="ListParagraph"/>
              <w:numPr>
                <w:ilvl w:val="0"/>
                <w:numId w:val="28"/>
              </w:numPr>
            </w:pPr>
            <w:r>
              <w:rPr/>
              <w:t xml:space="preserve">de debet- of creditrente</w:t>
            </w:r>
          </w:p>
          <w:p>
            <w:pPr>
              <w:pStyle w:val="ListParagraph"/>
              <w:numPr>
                <w:ilvl w:val="0"/>
                <w:numId w:val="28"/>
              </w:numPr>
            </w:pPr>
            <w:r>
              <w:rPr/>
              <w:t xml:space="preserve">de verrichtings- en valutadata</w:t>
            </w:r>
          </w:p>
          <w:p>
            <w:pPr>
              <w:pStyle w:val="ListParagraph"/>
              <w:numPr>
                <w:ilvl w:val="0"/>
                <w:numId w:val="28"/>
              </w:numPr>
            </w:pPr>
            <w:r>
              <w:rPr/>
              <w:t xml:space="preserve">de bewijskracht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en toelichten</w:t>
              <w:br/>
              <w:t xml:space="preserve"/>
              <w:br/>
              <w:t xml:space="preserve">relevante informatie afleiden uit een gegeven rekeninguittreksel</w:t>
              <w:br/>
              <w:t xml:space="preserve"/>
              <w:br/>
              <w:t xml:space="preserve">de bewijskracht van het rekeninguittreksel beschrijven,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betalingstechnieken</w:t>
            </w:r>
          </w:p>
          <w:p>
            <w:pPr>
              <w:pStyle w:val="ListParagraph"/>
              <w:numPr>
                <w:ilvl w:val="0"/>
                <w:numId w:val="29"/>
              </w:numPr>
            </w:pPr>
            <w:r>
              <w:rPr/>
              <w:t xml:space="preserve">storting</w:t>
            </w:r>
          </w:p>
          <w:p>
            <w:pPr>
              <w:pStyle w:val="ListParagraph"/>
              <w:numPr>
                <w:ilvl w:val="0"/>
                <w:numId w:val="29"/>
              </w:numPr>
            </w:pPr>
            <w:r>
              <w:rPr/>
              <w:t xml:space="preserve">overschrijving</w:t>
            </w:r>
          </w:p>
          <w:p>
            <w:pPr>
              <w:pStyle w:val="ListParagraph"/>
              <w:numPr>
                <w:ilvl w:val="0"/>
                <w:numId w:val="29"/>
              </w:numPr>
            </w:pPr>
            <w:r>
              <w:rPr/>
              <w:t xml:space="preserve">bankcheque</w:t>
            </w:r>
          </w:p>
          <w:p>
            <w:pPr>
              <w:pStyle w:val="ListParagraph"/>
              <w:numPr>
                <w:ilvl w:val="0"/>
                <w:numId w:val="29"/>
              </w:numPr>
            </w:pPr>
            <w:r>
              <w:rPr/>
              <w:t xml:space="preserve">domiciliëring</w:t>
            </w:r>
          </w:p>
          <w:p>
            <w:pPr>
              <w:pStyle w:val="ListParagraph"/>
              <w:numPr>
                <w:ilvl w:val="0"/>
                <w:numId w:val="29"/>
              </w:numPr>
            </w:pPr>
            <w:r>
              <w:rPr/>
              <w:t xml:space="preserve">doorlopende opdracht</w:t>
            </w:r>
          </w:p>
          <w:p>
            <w:pPr>
              <w:pStyle w:val="ListParagraph"/>
              <w:numPr>
                <w:ilvl w:val="0"/>
                <w:numId w:val="29"/>
              </w:numPr>
            </w:pPr>
            <w:r>
              <w:rPr/>
              <w:t xml:space="preserve">elektronische betaling met debetkaart</w:t>
            </w:r>
          </w:p>
          <w:p>
            <w:pPr>
              <w:pStyle w:val="ListParagraph"/>
              <w:numPr>
                <w:ilvl w:val="0"/>
                <w:numId w:val="29"/>
              </w:numPr>
            </w:pPr>
            <w:r>
              <w:rPr/>
              <w:t xml:space="preserve">elektronische betaling met kredietkaart</w:t>
            </w:r>
          </w:p>
          <w:p>
            <w:pPr>
              <w:pStyle w:val="ListParagraph"/>
              <w:numPr>
                <w:ilvl w:val="0"/>
                <w:numId w:val="29"/>
              </w:numPr>
            </w:pPr>
            <w:r>
              <w:rPr/>
              <w:t xml:space="preserve">e-banking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beschrijven, toelichten en illustreren</w:t>
              <w:br/>
              <w:t xml:space="preserve"/>
              <w:br/>
              <w:t xml:space="preserve">deze betalingstechnieken herkennen, benoemen en toelichten op basis  van een gegeven casus</w:t>
              <w:br/>
              <w:t xml:space="preserve"/>
              <w:br/>
              <w:t xml:space="preserve">de meest geschikte betalingstechniek afleiden en je keuze motiveren op basis van een gegeven casus</w:t>
              <w:br/>
              <w:t xml:space="preserve"/>
              <w:br/>
              <w:t xml:space="preserve">het onderscheid beschrijven en illustreren tussen een domiciliëring en een doorlopende opdracht</w:t>
              <w:br/>
              <w:t xml:space="preserve"/>
              <w:br/>
              <w:t xml:space="preserve">het onderscheid beschrijven en illustreren tussen een debetkaart en een kredietkaart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alternatieve betaalvormen en nieuwe tendensen</w:t>
            </w:r>
          </w:p>
          <w:p>
            <w:pPr>
              <w:pStyle w:val="ListParagraph"/>
              <w:numPr>
                <w:ilvl w:val="0"/>
                <w:numId w:val="30"/>
              </w:numPr>
            </w:pPr>
            <w:r>
              <w:rPr/>
              <w:t xml:space="preserve">maaltijdcheque</w:t>
            </w:r>
          </w:p>
          <w:p>
            <w:pPr>
              <w:pStyle w:val="ListParagraph"/>
              <w:numPr>
                <w:ilvl w:val="0"/>
                <w:numId w:val="30"/>
              </w:numPr>
            </w:pPr>
            <w:r>
              <w:rPr/>
              <w:t xml:space="preserve">opleidingscheque</w:t>
            </w:r>
          </w:p>
          <w:p>
            <w:pPr>
              <w:pStyle w:val="ListParagraph"/>
              <w:numPr>
                <w:ilvl w:val="0"/>
                <w:numId w:val="30"/>
              </w:numPr>
            </w:pPr>
            <w:r>
              <w:rPr/>
              <w:t xml:space="preserve">sport- en cultuurcheque</w:t>
            </w:r>
          </w:p>
          <w:p>
            <w:pPr>
              <w:pStyle w:val="ListParagraph"/>
              <w:numPr>
                <w:ilvl w:val="0"/>
                <w:numId w:val="30"/>
              </w:numPr>
            </w:pPr>
            <w:r>
              <w:rPr/>
              <w:t xml:space="preserve">eco-cheque</w:t>
            </w:r>
          </w:p>
          <w:p>
            <w:pPr>
              <w:pStyle w:val="ListParagraph"/>
              <w:numPr>
                <w:ilvl w:val="0"/>
                <w:numId w:val="30"/>
              </w:numPr>
            </w:pPr>
            <w:r>
              <w:rPr/>
              <w:t xml:space="preserve">betaal-app</w:t>
            </w:r>
          </w:p>
          <w:p>
            <w:pPr>
              <w:pStyle w:val="ListParagraph"/>
              <w:numPr>
                <w:ilvl w:val="0"/>
                <w:numId w:val="30"/>
              </w:numPr>
            </w:pPr>
            <w:r>
              <w:rPr/>
              <w:t xml:space="preserve">nieuwe tendensen zoals de herlaadbare betaalkaarten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alternatieve betaalvormen beschrijven, toelichten en illustreren</w:t>
              <w:br/>
              <w:t xml:space="preserve"/>
              <w:br/>
              <w:t xml:space="preserve">deze betaalvormen herkennen, benoemen en toelichten op basis van een gegeven casus</w:t>
              <w:br/>
              <w:t xml:space="preserve"/>
              <w:br/>
              <w:t xml:space="preserve">nieuwe tendensen herkennen, benoemen en toelichten op basis van een gegeven artikel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Krediet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krediet:</w:t>
            </w:r>
          </w:p>
          <w:p>
            <w:pPr>
              <w:pStyle w:val="ListParagraph"/>
              <w:numPr>
                <w:ilvl w:val="0"/>
                <w:numId w:val="31"/>
              </w:numPr>
            </w:pPr>
            <w:r>
              <w:rPr/>
              <w:t xml:space="preserve">begrippen</w:t>
            </w:r>
          </w:p>
          <w:p>
            <w:pPr>
              <w:pStyle w:val="ListParagraph"/>
              <w:numPr>
                <w:ilvl w:val="1"/>
                <w:numId w:val="31"/>
              </w:numPr>
            </w:pPr>
            <w:r>
              <w:rPr/>
              <w:t xml:space="preserve">krediet</w:t>
            </w:r>
          </w:p>
          <w:p>
            <w:pPr>
              <w:pStyle w:val="ListParagraph"/>
              <w:numPr>
                <w:ilvl w:val="1"/>
                <w:numId w:val="31"/>
              </w:numPr>
            </w:pPr>
            <w:r>
              <w:rPr/>
              <w:t xml:space="preserve">kredietgever en –nemer</w:t>
            </w:r>
          </w:p>
          <w:p>
            <w:pPr>
              <w:pStyle w:val="ListParagraph"/>
              <w:numPr>
                <w:ilvl w:val="0"/>
                <w:numId w:val="31"/>
              </w:numPr>
            </w:pPr>
            <w:r>
              <w:rPr/>
              <w:t xml:space="preserve">rol van de financiële instellingen en handelaars bij kredietverlening</w:t>
            </w:r>
          </w:p>
          <w:p>
            <w:pPr>
              <w:pStyle w:val="ListParagraph"/>
              <w:numPr>
                <w:ilvl w:val="0"/>
                <w:numId w:val="31"/>
              </w:numPr>
            </w:pPr>
            <w:r>
              <w:rPr/>
              <w:t xml:space="preserve">belang van het krediet voor de particulier</w:t>
            </w:r>
          </w:p>
          <w:p>
            <w:pPr>
              <w:pStyle w:val="ListParagraph"/>
              <w:numPr>
                <w:ilvl w:val="0"/>
                <w:numId w:val="31"/>
              </w:numPr>
            </w:pPr>
            <w:r>
              <w:rPr/>
              <w:t xml:space="preserve">rangschikking van kredieten volgens hun looptijd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krediet, kredietgever en -nemer beschrijven, toelichten en illustreren</w:t>
              <w:br/>
              <w:t xml:space="preserve"/>
              <w:br/>
              <w:t xml:space="preserve">de rol van de financiële instellingen en handelaars beschrijven en toelichten</w:t>
              <w:br/>
              <w:t xml:space="preserve"/>
              <w:br/>
              <w:t xml:space="preserve">het belang van het krediet voor de particulier beschrijven, toelichten en illustreren</w:t>
              <w:br/>
              <w:t xml:space="preserve"/>
              <w:br/>
              <w:t xml:space="preserve">de kredieten ordenen volgens hun looptijd in korte en lange termijnkredieten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kredieten op korte termijn</w:t>
            </w:r>
          </w:p>
          <w:p>
            <w:pPr>
              <w:pStyle w:val="ListParagraph"/>
              <w:numPr>
                <w:ilvl w:val="0"/>
                <w:numId w:val="32"/>
              </w:numPr>
            </w:pPr>
            <w:r>
              <w:rPr/>
              <w:t xml:space="preserve">kaskrediet</w:t>
            </w:r>
          </w:p>
          <w:p>
            <w:pPr>
              <w:pStyle w:val="ListParagraph"/>
              <w:numPr>
                <w:ilvl w:val="0"/>
                <w:numId w:val="32"/>
              </w:numPr>
            </w:pPr>
            <w:r>
              <w:rPr/>
              <w:t xml:space="preserve">kasfaciliteit</w:t>
            </w:r>
          </w:p>
          <w:p>
            <w:pPr>
              <w:pStyle w:val="ListParagraph"/>
              <w:numPr>
                <w:ilvl w:val="0"/>
                <w:numId w:val="32"/>
              </w:numPr>
            </w:pPr>
            <w:r>
              <w:rPr/>
              <w:t xml:space="preserve">leverancierskrediet</w:t>
            </w:r>
          </w:p>
          <w:p>
            <w:pPr>
              <w:pStyle w:val="ListParagraph"/>
              <w:numPr>
                <w:ilvl w:val="0"/>
                <w:numId w:val="32"/>
              </w:numPr>
            </w:pPr>
            <w:r>
              <w:rPr/>
              <w:t xml:space="preserve">kredietopening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kredietvormen beschrijven en toelichten</w:t>
              <w:br/>
              <w:t xml:space="preserve"/>
              <w:br/>
              <w:t xml:space="preserve">deze kredietvormen herkennen, benoemen en toelichten op basis van een gegeven casus</w:t>
              <w:br/>
              <w:t xml:space="preserve"/>
              <w:br/>
              <w:t xml:space="preserve">de meest geschikte kredietvorm aanduiden en motiveren op basis van een gegeven casus</w:t>
              <w:br/>
              <w:t xml:space="preserve"/>
              <w:br/>
              <w:t xml:space="preserve">de voor- en nadelen van deze kredietvormen opsommen en toelichten</w:t>
              <w:br/>
              <w:t xml:space="preserve"/>
              <w:br/>
              <w:t xml:space="preserve">het onderscheid beschrijven en toelichten tussen het kaskrediet en de kasfaciliteit</w:t>
              <w:br/>
              <w:t xml:space="preserve"/>
              <w:br/>
              <w:t xml:space="preserve">beschrijven en toelichten hoe je met een debet- en kredietkaart krediet opneemt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kredieten op lange termijn</w:t>
            </w:r>
          </w:p>
          <w:p>
            <w:pPr>
              <w:pStyle w:val="ListParagraph"/>
              <w:numPr>
                <w:ilvl w:val="0"/>
                <w:numId w:val="33"/>
              </w:numPr>
            </w:pPr>
            <w:r>
              <w:rPr/>
              <w:t xml:space="preserve">lening op afbetaling</w:t>
            </w:r>
          </w:p>
          <w:p>
            <w:pPr>
              <w:pStyle w:val="ListParagraph"/>
              <w:numPr>
                <w:ilvl w:val="0"/>
                <w:numId w:val="33"/>
              </w:numPr>
            </w:pPr>
            <w:r>
              <w:rPr/>
              <w:t xml:space="preserve">verkoop op afbetaling</w:t>
            </w:r>
          </w:p>
          <w:p>
            <w:pPr>
              <w:pStyle w:val="ListParagraph"/>
              <w:numPr>
                <w:ilvl w:val="0"/>
                <w:numId w:val="33"/>
              </w:numPr>
            </w:pPr>
            <w:r>
              <w:rPr/>
              <w:t xml:space="preserve">persoonlijke lening</w:t>
            </w:r>
          </w:p>
          <w:p>
            <w:pPr>
              <w:pStyle w:val="ListParagraph"/>
              <w:numPr>
                <w:ilvl w:val="0"/>
                <w:numId w:val="33"/>
              </w:numPr>
            </w:pPr>
            <w:r>
              <w:rPr/>
              <w:t xml:space="preserve">hypothecaire lening</w:t>
            </w:r>
          </w:p>
          <w:p>
            <w:pPr>
              <w:pStyle w:val="ListParagraph"/>
              <w:numPr>
                <w:ilvl w:val="0"/>
                <w:numId w:val="33"/>
              </w:numPr>
            </w:pPr>
            <w:r>
              <w:rPr/>
              <w:t xml:space="preserve">investeringskrediet</w:t>
            </w:r>
          </w:p>
          <w:p>
            <w:pPr>
              <w:pStyle w:val="ListParagraph"/>
              <w:numPr>
                <w:ilvl w:val="0"/>
                <w:numId w:val="33"/>
              </w:numPr>
            </w:pPr>
            <w:r>
              <w:rPr/>
              <w:t xml:space="preserve">leasing met de begrippen leasingnemer en -gever, voorwerp van leasing, termijn, aankoopoptie, termijnbetaling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kredietvormen beschrijven en toelichten</w:t>
              <w:br/>
              <w:t xml:space="preserve"/>
              <w:br/>
              <w:t xml:space="preserve">deze kredietvormen herkennen, benoemen en toelichten op basis van een gegeven casus</w:t>
              <w:br/>
              <w:t xml:space="preserve"/>
              <w:br/>
              <w:t xml:space="preserve">de meest geschikte kredietvorm aanduiden en motiveren op basis van een gegeven casus</w:t>
              <w:br/>
              <w:t xml:space="preserve"/>
              <w:br/>
              <w:t xml:space="preserve">de voor- en nadelen van deze kredietvormen opsommen en toelichten</w:t>
              <w:br/>
              <w:t xml:space="preserve"/>
              <w:br/>
              <w:t xml:space="preserve">deze begrippen in verband met leasing herkennen, benoemen en beschrijven op basis van een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intrest</w:t>
            </w:r>
          </w:p>
          <w:p>
            <w:pPr>
              <w:pStyle w:val="ListParagraph"/>
              <w:numPr>
                <w:ilvl w:val="0"/>
                <w:numId w:val="34"/>
              </w:numPr>
            </w:pPr>
            <w:r>
              <w:rPr/>
              <w:t xml:space="preserve">het begrip intrest</w:t>
            </w:r>
          </w:p>
          <w:p>
            <w:pPr>
              <w:pStyle w:val="ListParagraph"/>
              <w:numPr>
                <w:ilvl w:val="0"/>
                <w:numId w:val="34"/>
              </w:numPr>
            </w:pPr>
            <w:r>
              <w:rPr/>
              <w:t xml:space="preserve">berekening van enkelvoudige intrest op een kaskrediet of spaarrekening</w:t>
            </w:r>
          </w:p>
          <w:p>
            <w:pPr>
              <w:pStyle w:val="ListParagraph"/>
              <w:numPr>
                <w:ilvl w:val="0"/>
                <w:numId w:val="34"/>
              </w:numPr>
            </w:pPr>
            <w:r>
              <w:rPr/>
              <w:t xml:space="preserve">vergelijking van intrestlasten voor enkele kredietvormen</w:t>
            </w:r>
          </w:p>
          <w:p>
            <w:pPr>
              <w:pStyle w:val="ListParagraph"/>
              <w:numPr>
                <w:ilvl w:val="0"/>
                <w:numId w:val="34"/>
              </w:numPr>
            </w:pPr>
            <w:r>
              <w:rPr/>
              <w:t xml:space="preserve">jaarlijks kostenpercentage (JKP)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intrest definiëren en illustreren</w:t>
              <w:br/>
              <w:t xml:space="preserve"/>
              <w:br/>
              <w:t xml:space="preserve">de verschuldigde intrest voor een kaskrediet of een spaarrekening berekenen met de enkelvoudige intrestformule</w:t>
              <w:br/>
              <w:t xml:space="preserve"/>
              <w:br/>
              <w:t xml:space="preserve">intrestlasten opzoeken, vergelijken en beoordelen op basis van een gegeven casus</w:t>
              <w:br/>
              <w:t xml:space="preserve"/>
              <w:br/>
              <w:t xml:space="preserve">het begrip JKP definiëren</w:t>
              <w:br/>
              <w:t xml:space="preserve"/>
              <w:br/>
              <w:t xml:space="preserve">het JKP met eenvoudige berekeningen afleiden uit een gegeven voorbeeld</w:t>
              <w:br/>
              <w:t xml:space="preserve"/>
              <w:br/>
              <w:t xml:space="preserve">het JKP van enkele kredietvormen opzoeken, vergelijken en beoordelen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veiligheid bij het opnemen van krediet</w:t>
              <w:br/>
              <w:t xml:space="preserve"/>
              <w:br/>
              <w:t xml:space="preserve"/>
            </w:r>
          </w:p>
          <w:p>
            <w:pPr>
              <w:pStyle w:val="ListParagraph"/>
              <w:numPr>
                <w:ilvl w:val="0"/>
                <w:numId w:val="35"/>
              </w:numPr>
            </w:pPr>
            <w:r>
              <w:rPr/>
              <w:t xml:space="preserve">aandachtspunten voor de kredietnemer:</w:t>
            </w:r>
          </w:p>
          <w:p>
            <w:pPr>
              <w:pStyle w:val="ListParagraph"/>
              <w:numPr>
                <w:ilvl w:val="1"/>
                <w:numId w:val="35"/>
              </w:numPr>
            </w:pPr>
            <w:r>
              <w:rPr/>
              <w:t xml:space="preserve">terugbetalingsplicht</w:t>
            </w:r>
          </w:p>
          <w:p>
            <w:pPr>
              <w:pStyle w:val="ListParagraph"/>
              <w:numPr>
                <w:ilvl w:val="1"/>
                <w:numId w:val="35"/>
              </w:numPr>
            </w:pPr>
            <w:r>
              <w:rPr/>
              <w:t xml:space="preserve">financiële draagkracht</w:t>
            </w:r>
          </w:p>
          <w:p>
            <w:pPr>
              <w:pStyle w:val="ListParagraph"/>
              <w:numPr>
                <w:ilvl w:val="1"/>
                <w:numId w:val="35"/>
              </w:numPr>
            </w:pPr>
            <w:r>
              <w:rPr/>
              <w:t xml:space="preserve">waarborgen</w:t>
            </w:r>
          </w:p>
          <w:p>
            <w:r>
              <w:rPr/>
              <w:t xml:space="preserve"> </w:t>
            </w:r>
          </w:p>
          <w:p>
            <w:pPr>
              <w:pStyle w:val="ListParagraph"/>
              <w:numPr>
                <w:ilvl w:val="0"/>
                <w:numId w:val="36"/>
              </w:numPr>
            </w:pPr>
            <w:r>
              <w:rPr/>
              <w:t xml:space="preserve">bescherming van de kredietnemer door de wet op het consumentenkrediet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terugbetalingsplicht, financiële draagkracht en waarborgen beschrijven, toelichten en illustreren</w:t>
              <w:br/>
              <w:t xml:space="preserve"/>
              <w:br/>
              <w:t xml:space="preserve">de verplichtingen van de kredietnemer beschrijven en toelichten op basis van een gegeven casus</w:t>
              <w:br/>
              <w:t xml:space="preserve"/>
              <w:br/>
              <w:t xml:space="preserve">het risico van een krediet voor de kredietnemer herkennen, beschrijven en toelichten op basis van een gegeven casus</w:t>
              <w:br/>
              <w:t xml:space="preserve"/>
              <w:br/>
              <w:t xml:space="preserve">het doel van de wet op het consumentenkrediet beschrijven en toelichten</w:t>
              <w:br/>
              <w:t xml:space="preserve"/>
              <w:br/>
              <w:t xml:space="preserve">de rechten en plichten van de kredietnemer afleiden uit een gegeven casus met behulp van uittreksels uit de wet op het consumentenkrediet</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Verzekeringen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courante begrippen :</w:t>
            </w:r>
          </w:p>
          <w:p>
            <w:pPr>
              <w:pStyle w:val="ListParagraph"/>
              <w:numPr>
                <w:ilvl w:val="0"/>
                <w:numId w:val="37"/>
              </w:numPr>
            </w:pPr>
            <w:r>
              <w:rPr/>
              <w:t xml:space="preserve">verzekeraar</w:t>
            </w:r>
          </w:p>
          <w:p>
            <w:pPr>
              <w:pStyle w:val="ListParagraph"/>
              <w:numPr>
                <w:ilvl w:val="0"/>
                <w:numId w:val="37"/>
              </w:numPr>
            </w:pPr>
            <w:r>
              <w:rPr/>
              <w:t xml:space="preserve">verzekeringnemer</w:t>
            </w:r>
          </w:p>
          <w:p>
            <w:pPr>
              <w:pStyle w:val="ListParagraph"/>
              <w:numPr>
                <w:ilvl w:val="0"/>
                <w:numId w:val="37"/>
              </w:numPr>
            </w:pPr>
            <w:r>
              <w:rPr/>
              <w:t xml:space="preserve">verzekerde</w:t>
            </w:r>
          </w:p>
          <w:p>
            <w:pPr>
              <w:pStyle w:val="ListParagraph"/>
              <w:numPr>
                <w:ilvl w:val="0"/>
                <w:numId w:val="37"/>
              </w:numPr>
            </w:pPr>
            <w:r>
              <w:rPr/>
              <w:t xml:space="preserve">begunstigde</w:t>
            </w:r>
          </w:p>
          <w:p>
            <w:pPr>
              <w:pStyle w:val="ListParagraph"/>
              <w:numPr>
                <w:ilvl w:val="0"/>
                <w:numId w:val="37"/>
              </w:numPr>
            </w:pPr>
            <w:r>
              <w:rPr/>
              <w:t xml:space="preserve">risico, premie</w:t>
            </w:r>
          </w:p>
          <w:p>
            <w:pPr>
              <w:pStyle w:val="ListParagraph"/>
              <w:numPr>
                <w:ilvl w:val="0"/>
                <w:numId w:val="37"/>
              </w:numPr>
            </w:pPr>
            <w:r>
              <w:rPr/>
              <w:t xml:space="preserve">vrijstelling</w:t>
            </w:r>
          </w:p>
          <w:p>
            <w:pPr>
              <w:pStyle w:val="ListParagraph"/>
              <w:numPr>
                <w:ilvl w:val="0"/>
                <w:numId w:val="37"/>
              </w:numPr>
            </w:pPr>
            <w:r>
              <w:rPr/>
              <w:t xml:space="preserve">polis</w:t>
            </w:r>
          </w:p>
          <w:p>
            <w:pPr>
              <w:pStyle w:val="ListParagraph"/>
              <w:numPr>
                <w:ilvl w:val="0"/>
                <w:numId w:val="37"/>
              </w:numPr>
            </w:pPr>
            <w:r>
              <w:rPr/>
              <w:t xml:space="preserve">schade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begrippen definiëren en illustreren</w:t>
              <w:br/>
              <w:t xml:space="preserve"/>
              <w:br/>
              <w:t xml:space="preserve">de verschillende begrippen herkennen, benoemen en beschrijven op basis van een gegeven casus</w:t>
              <w:br/>
              <w:t xml:space="preserve"/>
              <w:br/>
              <w:t xml:space="preserve">het belang van een verzekering voor de verzekeringsnemer beschrijven</w:t>
              <w:br/>
              <w:t xml:space="preserve"/>
              <w:br/>
              <w:t xml:space="preserve">de onderdelen en partijen herkennen en benoemen in een gegeven verzekeringspolis met de juiste vaktermen</w:t>
              <w:br/>
              <w:t xml:space="preserve"/>
              <w:br/>
              <w:t xml:space="preserve">de verplichting van de verzekeringsnemer herkennen en benoemen in een gegeven verzekeringspolis</w:t>
              <w:br/>
              <w:t xml:space="preserve"/>
              <w:br/>
              <w:t xml:space="preserve">de verplichting van de verzekeraar herkennen en benoemen in een gegeven verzekeringspolis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soorten van verzekeringen:</w:t>
            </w:r>
          </w:p>
          <w:p>
            <w:pPr>
              <w:pStyle w:val="ListParagraph"/>
              <w:numPr>
                <w:ilvl w:val="0"/>
                <w:numId w:val="38"/>
              </w:numPr>
            </w:pPr>
            <w:r>
              <w:rPr/>
              <w:t xml:space="preserve">courante verzekeringen zoals</w:t>
              <w:br/>
              <w:t xml:space="preserve">burgerlijke aansprakelijkheid, autoverzekering, brandverzekering, arbeidsongevallenverzekering, omniumverzekering, schuldsaldoverzekering, familiale verzekering, hospitalisatieverzekering</w:t>
            </w:r>
          </w:p>
          <w:p>
            <w:pPr>
              <w:pStyle w:val="ListParagraph"/>
              <w:numPr>
                <w:ilvl w:val="0"/>
                <w:numId w:val="38"/>
              </w:numPr>
            </w:pPr>
            <w:r>
              <w:rPr/>
              <w:t xml:space="preserve">verplichte en niet verplichte verzekeringen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verzekeringen herkennen, benoemen en beschrijven op basis van een gegeven casus</w:t>
              <w:br/>
              <w:t xml:space="preserve"/>
              <w:br/>
              <w:t xml:space="preserve">beschrijven welke risico’s de opgesomde verzekeringen dekken</w:t>
              <w:br/>
              <w:t xml:space="preserve"/>
              <w:br/>
              <w:t xml:space="preserve">aanduiden welke verzekeringen wettelijk verplicht zijn en welke niet op basis van een gegeven casus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Gezinnen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voornaamste bronnen van inkomsten van gezinnen:</w:t>
            </w:r>
          </w:p>
          <w:p>
            <w:pPr>
              <w:pStyle w:val="ListParagraph"/>
              <w:numPr>
                <w:ilvl w:val="0"/>
                <w:numId w:val="39"/>
              </w:numPr>
            </w:pPr>
            <w:r>
              <w:rPr/>
              <w:t xml:space="preserve">arbeid</w:t>
            </w:r>
          </w:p>
          <w:p>
            <w:pPr>
              <w:pStyle w:val="ListParagraph"/>
              <w:numPr>
                <w:ilvl w:val="0"/>
                <w:numId w:val="39"/>
              </w:numPr>
            </w:pPr>
            <w:r>
              <w:rPr/>
              <w:t xml:space="preserve">kapitaal</w:t>
            </w:r>
          </w:p>
          <w:p>
            <w:pPr>
              <w:pStyle w:val="ListParagraph"/>
              <w:numPr>
                <w:ilvl w:val="0"/>
                <w:numId w:val="39"/>
              </w:numPr>
            </w:pPr>
            <w:r>
              <w:rPr/>
              <w:t xml:space="preserve">sociale vergoedingen</w:t>
            </w:r>
          </w:p>
          <w:p>
            <w:pPr>
              <w:pStyle w:val="ListParagraph"/>
              <w:numPr>
                <w:ilvl w:val="0"/>
                <w:numId w:val="39"/>
              </w:numPr>
            </w:pPr>
            <w:r>
              <w:rPr/>
              <w:t xml:space="preserve">toevallige inkomsten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bronnen van inkomsten opsommen, beschrijven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inkomen uit arbeid als zelfstandige of als werknemer</w:t>
            </w:r>
          </w:p>
          <w:p>
            <w:pPr>
              <w:pStyle w:val="ListParagraph"/>
              <w:numPr>
                <w:ilvl w:val="0"/>
                <w:numId w:val="40"/>
              </w:numPr>
            </w:pPr>
            <w:r>
              <w:rPr/>
              <w:t xml:space="preserve">de begrippen zelfstandige en werknemer</w:t>
            </w:r>
          </w:p>
          <w:p>
            <w:pPr>
              <w:pStyle w:val="ListParagraph"/>
              <w:numPr>
                <w:ilvl w:val="0"/>
                <w:numId w:val="40"/>
              </w:numPr>
            </w:pPr>
            <w:r>
              <w:rPr/>
              <w:t xml:space="preserve">het onderscheid tussen een zelfstandige en een werknemer</w:t>
            </w:r>
          </w:p>
          <w:p>
            <w:pPr>
              <w:pStyle w:val="ListParagraph"/>
              <w:numPr>
                <w:ilvl w:val="0"/>
                <w:numId w:val="40"/>
              </w:numPr>
            </w:pPr>
            <w:r>
              <w:rPr/>
              <w:t xml:space="preserve">de vergoeding van de werknemer en de zelfstandige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zelfstandige en werknemer beschrijven en illustreren</w:t>
              <w:br/>
              <w:t xml:space="preserve"/>
              <w:br/>
              <w:t xml:space="preserve">het onderscheid herkennen, beschrijven en illustreren tussen een zelfstandige en een werknemer</w:t>
              <w:br/>
              <w:t xml:space="preserve"/>
              <w:br/>
              <w:t xml:space="preserve">de vergoeding van arbeid als werknemer benoemen en toelichten</w:t>
              <w:br/>
              <w:t xml:space="preserve"/>
              <w:br/>
              <w:t xml:space="preserve">de vergoeding van arbeid als zelfstandige benoemen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loon van de werknemer</w:t>
            </w:r>
          </w:p>
          <w:p>
            <w:pPr>
              <w:pStyle w:val="ListParagraph"/>
              <w:numPr>
                <w:ilvl w:val="0"/>
                <w:numId w:val="41"/>
              </w:numPr>
            </w:pPr>
            <w:r>
              <w:rPr/>
              <w:t xml:space="preserve">elementen van het loon en de loonberekening: brutoloon, rsz-bijdrage, belastbaar loon, bedrijfsvoorheffing, nettoloon, patronale bijdrage en totale loonkost</w:t>
            </w:r>
          </w:p>
          <w:p>
            <w:pPr>
              <w:pStyle w:val="ListParagraph"/>
              <w:numPr>
                <w:ilvl w:val="0"/>
                <w:numId w:val="41"/>
              </w:numPr>
            </w:pPr>
            <w:r>
              <w:rPr/>
              <w:t xml:space="preserve">loonberekening</w:t>
            </w:r>
          </w:p>
          <w:p>
            <w:pPr>
              <w:pStyle w:val="ListParagraph"/>
              <w:numPr>
                <w:ilvl w:val="0"/>
                <w:numId w:val="41"/>
              </w:numPr>
            </w:pPr>
            <w:r>
              <w:rPr/>
              <w:t xml:space="preserve">de begrippen nominaal en reëel loon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elementen van het loon en de loonberekening herkennen, benoemen en beschrijven op basis van een casus</w:t>
              <w:br/>
              <w:t xml:space="preserve"/>
              <w:br/>
              <w:t xml:space="preserve">de voornaamste inhoudingen op het brutoloon opsommen en verklaren</w:t>
              <w:br/>
              <w:t xml:space="preserve"/>
              <w:br/>
              <w:t xml:space="preserve">een eenvoudige loonberekening maken en toelichten op basis van een gegeven casus</w:t>
              <w:br/>
              <w:t xml:space="preserve"/>
              <w:br/>
              <w:t xml:space="preserve">de begrippen nominaal en reëel loon beschrijven en illustreren</w:t>
              <w:br/>
              <w:t xml:space="preserve"/>
              <w:br/>
              <w:t xml:space="preserve">het verschil tussen nominaal en reëel loon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 uit kapitaal</w:t>
            </w:r>
          </w:p>
          <w:p>
            <w:pPr>
              <w:pStyle w:val="ListParagraph"/>
              <w:numPr>
                <w:ilvl w:val="0"/>
                <w:numId w:val="42"/>
              </w:numPr>
            </w:pPr>
            <w:r>
              <w:rPr/>
              <w:t xml:space="preserve">rente uit kasbons en obligaties</w:t>
            </w:r>
          </w:p>
          <w:p>
            <w:pPr>
              <w:pStyle w:val="ListParagraph"/>
              <w:numPr>
                <w:ilvl w:val="0"/>
                <w:numId w:val="42"/>
              </w:numPr>
            </w:pPr>
            <w:r>
              <w:rPr/>
              <w:t xml:space="preserve">dividend uit aandelen</w:t>
            </w:r>
          </w:p>
          <w:p>
            <w:pPr>
              <w:pStyle w:val="ListParagraph"/>
              <w:numPr>
                <w:ilvl w:val="0"/>
                <w:numId w:val="42"/>
              </w:numPr>
            </w:pPr>
            <w:r>
              <w:rPr/>
              <w:t xml:space="preserve">huur uit onroerende eigendom</w:t>
            </w:r>
          </w:p>
          <w:p>
            <w:pPr>
              <w:pStyle w:val="ListParagraph"/>
              <w:numPr>
                <w:ilvl w:val="0"/>
                <w:numId w:val="42"/>
              </w:numPr>
            </w:pPr>
            <w:r>
              <w:rPr/>
              <w:t xml:space="preserve">pacht uit verhuring van gronden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beleggingsvormen beschrijven en illustreren</w:t>
              <w:br/>
              <w:t xml:space="preserve"/>
              <w:br/>
              <w:t xml:space="preserve">de juiste opbrengstbenaming benoemen bij elke beleggingsvorm</w:t>
              <w:br/>
              <w:t xml:space="preserve"/>
              <w:br/>
              <w:t xml:space="preserve">deze inkomsten uit kapitaal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inkomen uit sociale vergoedingen</w:t>
            </w:r>
          </w:p>
          <w:p>
            <w:pPr>
              <w:pStyle w:val="ListParagraph"/>
              <w:numPr>
                <w:ilvl w:val="0"/>
                <w:numId w:val="43"/>
              </w:numPr>
            </w:pPr>
            <w:r>
              <w:rPr/>
              <w:t xml:space="preserve">sectoren van de sociale zekerheid:</w:t>
            </w:r>
          </w:p>
          <w:p>
            <w:pPr>
              <w:pStyle w:val="ListParagraph"/>
              <w:numPr>
                <w:ilvl w:val="1"/>
                <w:numId w:val="43"/>
              </w:numPr>
            </w:pPr>
            <w:r>
              <w:rPr/>
              <w:t xml:space="preserve">rust- en overlevingspensioenen</w:t>
            </w:r>
          </w:p>
          <w:p>
            <w:pPr>
              <w:pStyle w:val="ListParagraph"/>
              <w:numPr>
                <w:ilvl w:val="1"/>
                <w:numId w:val="43"/>
              </w:numPr>
            </w:pPr>
            <w:r>
              <w:rPr/>
              <w:t xml:space="preserve">werkloosheid</w:t>
            </w:r>
          </w:p>
          <w:p>
            <w:pPr>
              <w:pStyle w:val="ListParagraph"/>
              <w:numPr>
                <w:ilvl w:val="1"/>
                <w:numId w:val="43"/>
              </w:numPr>
            </w:pPr>
            <w:r>
              <w:rPr/>
              <w:t xml:space="preserve">arbeidsongevallenverzekering</w:t>
            </w:r>
          </w:p>
          <w:p>
            <w:pPr>
              <w:pStyle w:val="ListParagraph"/>
              <w:numPr>
                <w:ilvl w:val="1"/>
                <w:numId w:val="43"/>
              </w:numPr>
            </w:pPr>
            <w:r>
              <w:rPr/>
              <w:t xml:space="preserve">beroepsziekteverzekering</w:t>
            </w:r>
          </w:p>
          <w:p>
            <w:pPr>
              <w:pStyle w:val="ListParagraph"/>
              <w:numPr>
                <w:ilvl w:val="1"/>
                <w:numId w:val="43"/>
              </w:numPr>
            </w:pPr>
            <w:r>
              <w:rPr/>
              <w:t xml:space="preserve">gezinsbijslag of kinderbijslag</w:t>
            </w:r>
          </w:p>
          <w:p>
            <w:pPr>
              <w:pStyle w:val="ListParagraph"/>
              <w:numPr>
                <w:ilvl w:val="1"/>
                <w:numId w:val="43"/>
              </w:numPr>
            </w:pPr>
            <w:r>
              <w:rPr/>
              <w:t xml:space="preserve">verplichte verzekering voor geneeskundige verzorging en invaliditeitsuitkeringen</w:t>
            </w:r>
          </w:p>
          <w:p>
            <w:pPr>
              <w:pStyle w:val="ListParagraph"/>
              <w:numPr>
                <w:ilvl w:val="1"/>
                <w:numId w:val="43"/>
              </w:numPr>
            </w:pPr>
            <w:r>
              <w:rPr/>
              <w:t xml:space="preserve">jaarlijkse vakantiegeld voor arbeiders</w:t>
            </w:r>
          </w:p>
          <w:p>
            <w:pPr>
              <w:pStyle w:val="ListParagraph"/>
              <w:numPr>
                <w:ilvl w:val="0"/>
                <w:numId w:val="43"/>
              </w:numPr>
            </w:pPr>
            <w:r>
              <w:rPr/>
              <w:t xml:space="preserve">vervangingsinkomen of aanvullend inkomen</w:t>
            </w:r>
          </w:p>
          <w:p>
            <w:pPr>
              <w:pStyle w:val="ListParagraph"/>
              <w:numPr>
                <w:ilvl w:val="1"/>
                <w:numId w:val="43"/>
              </w:numPr>
            </w:pPr>
            <w:r>
              <w:rPr/>
              <w:t xml:space="preserve">begrippen</w:t>
            </w:r>
          </w:p>
          <w:p>
            <w:pPr>
              <w:pStyle w:val="ListParagraph"/>
              <w:numPr>
                <w:ilvl w:val="1"/>
                <w:numId w:val="43"/>
              </w:numPr>
            </w:pPr>
            <w:r>
              <w:rPr/>
              <w:t xml:space="preserve">belang</w:t>
            </w:r>
          </w:p>
          <w:p>
            <w:pPr>
              <w:pStyle w:val="ListParagraph"/>
              <w:numPr>
                <w:ilvl w:val="1"/>
                <w:numId w:val="43"/>
              </w:numPr>
            </w:pPr>
            <w:r>
              <w:rPr/>
              <w:t xml:space="preserve">onderscheid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deze sectoren van de sociale zekerheid opsommen en toelichten</w:t>
              <w:br/>
              <w:t xml:space="preserve"/>
              <w:br/>
              <w:t xml:space="preserve">deze begrippen in verband met de sociale zekerheidssectoren beschrijven en illustreren</w:t>
              <w:br/>
              <w:t xml:space="preserve"/>
              <w:br/>
              <w:t xml:space="preserve">de begrippen vervangings- en aanvullend inkomen beschrijven en illustreren</w:t>
              <w:br/>
              <w:t xml:space="preserve"/>
              <w:br/>
              <w:t xml:space="preserve">het belang van het vervangings- en aanvullend inkomen beschrijven en toelichten</w:t>
              <w:br/>
              <w:t xml:space="preserve"/>
              <w:br/>
              <w:t xml:space="preserve">het verschil tussen een vervangingsinkomen en een aanvullend inkomen herkennen, benoemen en toelichten</w:t>
              <w:br/>
              <w:t xml:space="preserve"/>
              <w:br/>
              <w:t xml:space="preserve">vervangings- of aanvullende inkomsten herkennen, benoemen en toelichten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toevallige inkomsten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toevallige inkomsten herkennen en benoemen op basis van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bestedingen door de gezinnen</w:t>
            </w:r>
          </w:p>
          <w:p>
            <w:pPr>
              <w:pStyle w:val="ListParagraph"/>
              <w:numPr>
                <w:ilvl w:val="0"/>
                <w:numId w:val="44"/>
              </w:numPr>
            </w:pPr>
            <w:r>
              <w:rPr/>
              <w:t xml:space="preserve">consumptie</w:t>
            </w:r>
          </w:p>
          <w:p>
            <w:pPr>
              <w:pStyle w:val="ListParagraph"/>
              <w:numPr>
                <w:ilvl w:val="0"/>
                <w:numId w:val="44"/>
              </w:numPr>
            </w:pPr>
            <w:r>
              <w:rPr/>
              <w:t xml:space="preserve">sparen</w:t>
            </w:r>
          </w:p>
          <w:p>
            <w:pPr>
              <w:pStyle w:val="ListParagraph"/>
              <w:numPr>
                <w:ilvl w:val="0"/>
                <w:numId w:val="44"/>
              </w:numPr>
            </w:pPr>
            <w:r>
              <w:rPr/>
              <w:t xml:space="preserve">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drie belangrijkste manieren van inkomensbesteding opsommen, toelichten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consumptie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dit begrip definiëren 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sparen en beleggen:</w:t>
            </w:r>
          </w:p>
          <w:p>
            <w:pPr>
              <w:pStyle w:val="ListParagraph"/>
              <w:numPr>
                <w:ilvl w:val="0"/>
                <w:numId w:val="45"/>
              </w:numPr>
            </w:pPr>
            <w:r>
              <w:rPr/>
              <w:t xml:space="preserve">de begrippen sparen en beleggen</w:t>
            </w:r>
          </w:p>
          <w:p>
            <w:pPr>
              <w:pStyle w:val="ListParagraph"/>
              <w:numPr>
                <w:ilvl w:val="0"/>
                <w:numId w:val="45"/>
              </w:numPr>
            </w:pPr>
            <w:r>
              <w:rPr/>
              <w:t xml:space="preserve">keuze van een spaar- of beleggingsvorm op basis van volgende criteria:</w:t>
            </w:r>
          </w:p>
          <w:p>
            <w:pPr>
              <w:pStyle w:val="ListParagraph"/>
              <w:numPr>
                <w:ilvl w:val="1"/>
                <w:numId w:val="45"/>
              </w:numPr>
            </w:pPr>
            <w:r>
              <w:rPr/>
              <w:t xml:space="preserve">termijn</w:t>
            </w:r>
          </w:p>
          <w:p>
            <w:pPr>
              <w:pStyle w:val="ListParagraph"/>
              <w:numPr>
                <w:ilvl w:val="1"/>
                <w:numId w:val="45"/>
              </w:numPr>
            </w:pPr>
            <w:r>
              <w:rPr/>
              <w:t xml:space="preserve">zekerheid</w:t>
            </w:r>
          </w:p>
          <w:p>
            <w:pPr>
              <w:pStyle w:val="ListParagraph"/>
              <w:numPr>
                <w:ilvl w:val="1"/>
                <w:numId w:val="45"/>
              </w:numPr>
            </w:pPr>
            <w:r>
              <w:rPr/>
              <w:t xml:space="preserve">rendement</w:t>
            </w:r>
          </w:p>
          <w:p>
            <w:pPr>
              <w:pStyle w:val="ListParagraph"/>
              <w:numPr>
                <w:ilvl w:val="1"/>
                <w:numId w:val="45"/>
              </w:numPr>
            </w:pPr>
            <w:r>
              <w:rPr/>
              <w:t xml:space="preserve">soepelheid</w:t>
            </w:r>
          </w:p>
          <w:p>
            <w:pPr>
              <w:pStyle w:val="ListParagraph"/>
              <w:numPr>
                <w:ilvl w:val="1"/>
                <w:numId w:val="45"/>
              </w:numPr>
            </w:pPr>
            <w:r>
              <w:rPr/>
              <w:t xml:space="preserve">ethisch verantwoord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sparen en beleggen beschrijven en illustreren</w:t>
              <w:br/>
              <w:t xml:space="preserve"/>
              <w:br/>
              <w:t xml:space="preserve">enkele bepalende factoren bij de keuze van beleggingsvormen opsommen en toelichten</w:t>
              <w:br/>
              <w:t xml:space="preserve"/>
              <w:br/>
              <w:t xml:space="preserve">een geschikte vorm van belegging of sparen kiezen en motiveren op basis van gegeven criteria in een gegeven casus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belastingen:</w:t>
            </w:r>
          </w:p>
          <w:p>
            <w:pPr>
              <w:pStyle w:val="ListParagraph"/>
              <w:numPr>
                <w:ilvl w:val="0"/>
                <w:numId w:val="46"/>
              </w:numPr>
            </w:pPr>
            <w:r>
              <w:rPr/>
              <w:t xml:space="preserve">doel</w:t>
            </w:r>
          </w:p>
          <w:p>
            <w:pPr>
              <w:pStyle w:val="ListParagraph"/>
              <w:numPr>
                <w:ilvl w:val="0"/>
                <w:numId w:val="46"/>
              </w:numPr>
            </w:pPr>
            <w:r>
              <w:rPr/>
              <w:t xml:space="preserve">directe en indirecte belastingen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doel van de belastingen beschrijven en toelichten</w:t>
              <w:br/>
              <w:t xml:space="preserve"/>
              <w:br/>
              <w:t xml:space="preserve">het onderscheid definiëren tussen directe en indirecte belastingen</w:t>
              <w:br/>
              <w:t xml:space="preserve"/>
              <w:br/>
              <w:t xml:space="preserve">voorbeelden van belastingen rangschikken als directe of indirecte</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Markt</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markt en marktprijs:</w:t>
            </w:r>
          </w:p>
          <w:p>
            <w:pPr>
              <w:pStyle w:val="ListParagraph"/>
              <w:numPr>
                <w:ilvl w:val="0"/>
                <w:numId w:val="47"/>
              </w:numPr>
            </w:pPr>
            <w:r>
              <w:rPr/>
              <w:t xml:space="preserve">de markt</w:t>
            </w:r>
          </w:p>
          <w:p>
            <w:pPr>
              <w:pStyle w:val="ListParagraph"/>
              <w:numPr>
                <w:ilvl w:val="0"/>
                <w:numId w:val="47"/>
              </w:numPr>
            </w:pPr>
            <w:r>
              <w:rPr/>
              <w:t xml:space="preserve">de vraag</w:t>
            </w:r>
          </w:p>
          <w:p>
            <w:pPr>
              <w:pStyle w:val="ListParagraph"/>
              <w:numPr>
                <w:ilvl w:val="0"/>
                <w:numId w:val="47"/>
              </w:numPr>
            </w:pPr>
            <w:r>
              <w:rPr/>
              <w:t xml:space="preserve">het aanbod</w:t>
            </w:r>
          </w:p>
          <w:p>
            <w:pPr>
              <w:pStyle w:val="ListParagraph"/>
              <w:numPr>
                <w:ilvl w:val="0"/>
                <w:numId w:val="47"/>
              </w:numPr>
            </w:pPr>
            <w:r>
              <w:rPr/>
              <w:t xml:space="preserve">de marktprijs en het marktmechanisme: de wet van vraag en aanbod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markt, vraag, aanbod en marktprijs benoemen en definiëren</w:t>
              <w:br/>
              <w:t xml:space="preserve"/>
              <w:br/>
              <w:t xml:space="preserve">de vraagcurve benoemen in een grafiek</w:t>
              <w:br/>
              <w:t xml:space="preserve"/>
              <w:br/>
              <w:t xml:space="preserve">de prijs en de hoeveelheid aflezen voor één punt op de vraagcurve</w:t>
              <w:br/>
              <w:t xml:space="preserve"/>
              <w:br/>
              <w:t xml:space="preserve">de vraag grafisch voorstellen op basis van cijfergegevens</w:t>
              <w:br/>
              <w:t xml:space="preserve"/>
              <w:br/>
              <w:t xml:space="preserve">de aanbodcurve benoemen in een grafiek</w:t>
              <w:br/>
              <w:t xml:space="preserve"/>
              <w:br/>
              <w:t xml:space="preserve">de prijs en de hoeveelheid aflezen voor één punt op de aanbodcurve</w:t>
              <w:br/>
              <w:t xml:space="preserve"/>
              <w:br/>
              <w:t xml:space="preserve">het aanbod grafisch voorstellen op basis van cijfergegevens</w:t>
              <w:br/>
              <w:t xml:space="preserve"/>
              <w:br/>
              <w:t xml:space="preserve">de marktprijs bepalen, grafisch en in woorden bij een gegeven vraag en aanbod</w:t>
              <w:br/>
              <w:t xml:space="preserve"/>
              <w:br/>
              <w:t xml:space="preserve">verklaren dat de marktprijs een evenwichtsprijs is</w:t>
              <w:br/>
              <w:t xml:space="preserve"/>
              <w:br/>
              <w:t xml:space="preserve">verklaren wanneer er een vraagoverschot of aanbodtekort op de markt ontstaat</w:t>
              <w:br/>
              <w:t xml:space="preserve"/>
              <w:br/>
              <w:t xml:space="preserve">verklaren wanneer er een aanbodoverschot of vraagtekort op de markt ontstaat</w:t>
              <w:br/>
              <w:t xml:space="preserve"/>
              <w:br/>
              <w:t xml:space="preserve">een vraag- of aanbodoverschot aanduiden op een grafiek</w:t>
              <w:br/>
              <w:t xml:space="preserve"/>
              <w:br/>
              <w:t xml:space="preserve">de wet van vraag en aanbod beschrijven, grafisch illustreren 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marktsoorten:</w:t>
            </w:r>
          </w:p>
          <w:p>
            <w:pPr>
              <w:pStyle w:val="ListParagraph"/>
              <w:numPr>
                <w:ilvl w:val="0"/>
                <w:numId w:val="48"/>
              </w:numPr>
            </w:pPr>
            <w:r>
              <w:rPr/>
              <w:t xml:space="preserve">goederen- en dienstenmarkt</w:t>
            </w:r>
          </w:p>
          <w:p>
            <w:pPr>
              <w:pStyle w:val="ListParagraph"/>
              <w:numPr>
                <w:ilvl w:val="0"/>
                <w:numId w:val="48"/>
              </w:numPr>
            </w:pPr>
            <w:r>
              <w:rPr/>
              <w:t xml:space="preserve">arbeidsmarkt</w:t>
            </w:r>
          </w:p>
          <w:p>
            <w:pPr>
              <w:pStyle w:val="ListParagraph"/>
              <w:numPr>
                <w:ilvl w:val="0"/>
                <w:numId w:val="48"/>
              </w:numPr>
            </w:pPr>
            <w:r>
              <w:rPr/>
              <w:t xml:space="preserve">geld- en kapitaalmarkt</w:t>
            </w:r>
          </w:p>
          <w:p>
            <w:pPr>
              <w:pStyle w:val="ListParagraph"/>
              <w:numPr>
                <w:ilvl w:val="0"/>
                <w:numId w:val="48"/>
              </w:numPr>
            </w:pPr>
            <w:r>
              <w:rPr/>
              <w:t xml:space="preserve">de goederen- en dienstenmarkt en de arbeidsmarkt in de economische kringloop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vragers en aanbieders op de verschillende markten benoemen en illustreren</w:t>
              <w:br/>
              <w:t xml:space="preserve"/>
              <w:br/>
              <w:t xml:space="preserve">benoemen wat er verhandeld wordt op de verschillende markten</w:t>
              <w:br/>
              <w:t xml:space="preserve"/>
              <w:br/>
              <w:t xml:space="preserve">de juiste benaming geven van de prijs (prijs, loon, intrest) die op de verschillende markten tot stand komt</w:t>
              <w:br/>
              <w:t xml:space="preserve"/>
              <w:br/>
              <w:t xml:space="preserve">de goederen- en dienstenmarkt en de arbeidsmarkt situeren in de economische kringloop</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internationale markten:</w:t>
            </w:r>
          </w:p>
          <w:p>
            <w:pPr>
              <w:pStyle w:val="ListParagraph"/>
              <w:numPr>
                <w:ilvl w:val="0"/>
                <w:numId w:val="49"/>
              </w:numPr>
            </w:pPr>
            <w:r>
              <w:rPr/>
              <w:t xml:space="preserve">het buitenland in de economische kringloop</w:t>
            </w:r>
          </w:p>
          <w:p>
            <w:pPr>
              <w:pStyle w:val="ListParagraph"/>
              <w:numPr>
                <w:ilvl w:val="0"/>
                <w:numId w:val="49"/>
              </w:numPr>
            </w:pPr>
            <w:r>
              <w:rPr/>
              <w:t xml:space="preserve">België en zijn internationale handel</w:t>
            </w:r>
          </w:p>
          <w:p>
            <w:pPr>
              <w:pStyle w:val="ListParagraph"/>
              <w:numPr>
                <w:ilvl w:val="0"/>
                <w:numId w:val="49"/>
              </w:numPr>
            </w:pPr>
            <w:r>
              <w:rPr/>
              <w:t xml:space="preserve">wisselmarkt en wisselkoers</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buitenland, internationale handel, wisselmarkt en wisselkoers beschrijven en illustreren</w:t>
              <w:br/>
              <w:t xml:space="preserve"/>
              <w:br/>
              <w:t xml:space="preserve">het buitenland situeren in de economische kringloop</w:t>
              <w:br/>
              <w:t xml:space="preserve"/>
              <w:br/>
              <w:t xml:space="preserve">het belang afleiden van de internationale handel voor België en haar regio’s op basis van gegeven statistieken</w:t>
              <w:br/>
              <w:t xml:space="preserve"/>
              <w:br/>
              <w:t xml:space="preserve">de prijs benoemen en toelichten die tot stand komt op de wisselmarkt</w:t>
              <w:br/>
              <w:t xml:space="preserve"/>
              <w:br/>
              <w:t xml:space="preserve">de veranderingen van de wisselkoers afleiden en motiveren op basis van een gegeven casus</w:t>
              <w:br/>
              <w:t xml:space="preserve"/>
              <w:br/>
              <w:t xml:space="preserve">wisselkoersen aflezen uit een koerstabel</w:t>
              <w:br/>
              <w:t xml:space="preserve"/>
              <w:br/>
              <w:t xml:space="preserve">bedragen in verschillende valuta omzetten naar een andere munteenheid aan de hand van een wisselkoerstabel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Europese Unie en de eurozone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Europese Unie en eurozone definiëren</w:t>
              <w:br/>
              <w:t xml:space="preserve"/>
              <w:br/>
              <w:t xml:space="preserve">het belang beschrijven van de eurozone voor de handel</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Overheid</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Vlaamse en federale overheid:</w:t>
            </w:r>
          </w:p>
          <w:p>
            <w:pPr>
              <w:pStyle w:val="ListParagraph"/>
              <w:numPr>
                <w:ilvl w:val="0"/>
                <w:numId w:val="50"/>
              </w:numPr>
            </w:pPr>
            <w:r>
              <w:rPr/>
              <w:t xml:space="preserve">situering</w:t>
            </w:r>
          </w:p>
          <w:p>
            <w:pPr>
              <w:pStyle w:val="ListParagraph"/>
              <w:numPr>
                <w:ilvl w:val="0"/>
                <w:numId w:val="50"/>
              </w:numPr>
            </w:pPr>
            <w:r>
              <w:rPr/>
              <w:t xml:space="preserve">taken</w:t>
            </w:r>
          </w:p>
          <w:p>
            <w:pPr>
              <w:pStyle w:val="ListParagraph"/>
              <w:numPr>
                <w:ilvl w:val="0"/>
                <w:numId w:val="50"/>
              </w:numPr>
            </w:pPr>
            <w:r>
              <w:rPr/>
              <w:t xml:space="preserve">begroting</w:t>
            </w:r>
          </w:p>
          <w:p>
            <w:pPr>
              <w:pStyle w:val="ListParagraph"/>
              <w:numPr>
                <w:ilvl w:val="0"/>
                <w:numId w:val="50"/>
              </w:numPr>
            </w:pPr>
            <w:r>
              <w:rPr/>
              <w:t xml:space="preserve">te financieren saldo</w:t>
            </w:r>
          </w:p>
          <w:p>
            <w:pPr>
              <w:pStyle w:val="ListParagraph"/>
              <w:numPr>
                <w:ilvl w:val="0"/>
                <w:numId w:val="50"/>
              </w:numPr>
            </w:pPr>
            <w:r>
              <w:rPr/>
              <w:t xml:space="preserve">overheidsschuld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begroting, te financieren saldo en overheidsschuld herkennen en benoemen en toelichten</w:t>
              <w:br/>
              <w:t xml:space="preserve"/>
              <w:br/>
              <w:t xml:space="preserve">enkele belangrijke taken benoemen van de Vlaamse en van de federale overheid</w:t>
              <w:br/>
              <w:t xml:space="preserve"/>
              <w:br/>
              <w:t xml:space="preserve">het begrip overheidsbegroting definiëren en toelichten</w:t>
              <w:br/>
              <w:t xml:space="preserve"/>
              <w:br/>
              <w:t xml:space="preserve">relevante informatie afleiden uit een gegeven, vereenvoudigde, Vlaamse begroting</w:t>
              <w:br/>
              <w:t xml:space="preserve"/>
              <w:br/>
              <w:t xml:space="preserve">het begrip 'te financieren saldo’ definiëren</w:t>
              <w:br/>
              <w:t xml:space="preserve"/>
              <w:br/>
              <w:t xml:space="preserve">het begrip overheidsschuld definiëren</w:t>
              <w:br/>
              <w:t xml:space="preserve"/>
              <w:br/>
              <w:t xml:space="preserve">het te financieren saldo en de overheidsschuld afleiden en motiveren uit statistieken van de Vlaamse en federale overheid</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situering van de overheid in de economische kringloop</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overheid situeren in de economische kringloop</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90 minuten voor examens vanaf 13-07-2019 tot 31-12-2019</w:t>
        <w:br/>
        <w:t xml:space="preserve"/>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Handelseconomie is een digitaal examen. Vraag je je af hoe een digitaal examen verloopt? De uitleg over onze digitale examens, de instructies en heel wat voorbeeldvragen vind je op http://examencommissiesecundaironderwijs.be/examens</w:t>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Digitale rekenmachine op computer</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digitaal examen bestaat uit gesloten en open vragen. Er zijn verschillende vraagtypes: invulvragen, sleepvragen, dropdownvragen, meerkeuzevragen. Er is geen giscorrectie. Elk vraagtype heeft zijn eigen instructiezin, die duidelijk aangeeft wat je precies moet doen. Het is belangrijk dat je de verschillende vraagtypes vooraf inoefent. Op de website vind je de voorbeeldvragen die je kan uitproberen. Uiteraard is dit geen echt examen: de bedoeling is dat je de techniek van de digitale vraagtypes in de vingers krijgt.</w:t>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  </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open vragen bekijken de correctoren of je antwoord</w:t>
      </w:r>
    </w:p>
    <w:p>
      <w:pPr>
        <w:jc w:val="both"/>
      </w:pPr>
      <w:r>
        <w:t xml:space="preserve">•	de juiste economische begrippen bevat, </w:t>
      </w:r>
    </w:p>
    <w:p>
      <w:pPr>
        <w:jc w:val="both"/>
      </w:pPr>
      <w:r>
        <w:t xml:space="preserve">•	ondubbelzinnig is en de juiste inhoud bevat,</w:t>
      </w:r>
    </w:p>
    <w:p>
      <w:pPr>
        <w:jc w:val="both"/>
      </w:pPr>
      <w:r>
        <w:t xml:space="preserve">•	duidelijk gestructureerd is.</w:t>
      </w:r>
    </w:p>
    <w:p>
      <w:pPr>
        <w:jc w:val="both"/>
      </w:pPr>
      <w:r>
        <w:t xml:space="preserve"/>
      </w:r>
    </w:p>
    <w:p>
      <w:pPr>
        <w:jc w:val="both"/>
      </w:pPr>
      <w:r>
        <w:t xml:space="preserve">De begrippen die vermeld staan in de tabellen met de leerinhouden moet je</w:t>
      </w:r>
    </w:p>
    <w:p>
      <w:pPr>
        <w:jc w:val="both"/>
      </w:pPr>
      <w:r>
        <w:t xml:space="preserve">•	correct kunnen benoemen</w:t>
      </w:r>
    </w:p>
    <w:p>
      <w:pPr>
        <w:jc w:val="both"/>
      </w:pPr>
      <w:r>
        <w:t xml:space="preserve">bijvoorbeeld: “primaire sector” is correct, maar “eerste sector” is niet correct;</w:t>
      </w:r>
    </w:p>
    <w:p>
      <w:pPr>
        <w:jc w:val="both"/>
      </w:pPr>
      <w:r>
        <w:t xml:space="preserve">•	correct kunnen gebruiken;</w:t>
      </w:r>
    </w:p>
    <w:p>
      <w:pPr>
        <w:jc w:val="both"/>
      </w:pPr>
      <w:r>
        <w:t xml:space="preserve">bijvoorbeeld: de handtekening en datering op een factuur als bewijs van betaling is een "kwijting" en geen "ontvangstbewijs";</w:t>
      </w:r>
    </w:p>
    <w:p>
      <w:pPr>
        <w:jc w:val="both"/>
      </w:pPr>
      <w:r>
        <w:t xml:space="preserve">•	correct kunnen schrijven, bijvoorbeeld: “consumptie” is correct maar “konsumptie” is niet correct.</w:t>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Basisbegrippen en economische kringloop</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Ondernemingen en bedrijven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Handel en handelaar</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Koop- en verkoopproces</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Betalen en innen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Krediet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Verzekeringen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10 %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Gezinnen</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15 %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Markt</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5 %</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Overheid</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2B6BDA8B" w14:textId="553789E6" w:rsidR="009E45F2" w:rsidRPr="003605F6" w:rsidRDefault="009E45F2" w:rsidP="009E45F2">
      <w:pPr>
        <w:spacing w:after="160" w:line="259" w:lineRule="auto"/>
      </w:pPr>
      <w:r w:rsidRPr="008D6CC8">
        <w:rPr>
          <w:color w:val="00B050"/>
        </w:rPr>
        <w:t/>
      </w:r>
      <w:r>
        <w:t>handelseconomie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handelseconomie 2 tso - 40 (01-01-2000-31-12-2999)</w:t>
      </w:r>
      <w:r w:rsidRPr="008D6CC8">
        <w:rPr>
          <w:color w:val="00B050"/>
        </w:rPr>
        <w:t/>
      </w:r>
      <w:r w:rsidR="00C463A5" w:rsidRPr="005D215F">
        <w:rPr>
          <w:color w:val="00B050"/>
        </w:rPr>
        <w:t/>
      </w:r>
    </w:p>
    <w:p w14:paraId="2B6BDA8B" w14:textId="553789E6" w:rsidR="009E45F2" w:rsidRPr="003605F6" w:rsidRDefault="009E45F2" w:rsidP="009E45F2">
      <w:pPr>
        <w:spacing w:after="160" w:line="259" w:lineRule="auto"/>
      </w:pPr>
      <w:r w:rsidRPr="008D6CC8">
        <w:rPr>
          <w:color w:val="00B050"/>
        </w:rPr>
        <w:t/>
      </w:r>
      <w:r>
        <w:t>handelseconomie 2 tso - 20 (01-01-2000-31-12-2999)</w:t>
      </w:r>
      <w:r w:rsidRPr="008D6CC8">
        <w:rPr>
          <w:color w:val="00B050"/>
        </w:rPr>
        <w:t/>
      </w:r>
      <w:r w:rsidR="00C463A5" w:rsidRPr="005D215F">
        <w:rPr>
          <w:color w:val="00B050"/>
        </w:rPr>
        <w:t/>
      </w: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w:t>
        <w:br/>
        <w:t xml:space="preserve">Hieronder staan enkele handboeken die vaak gebruikt worden in het secundair onderwijs. Ze bieden je voldoende ondersteuning om de leerstof zelfstandig te verwerken. We verwijzen naar websites of andere uitgaven die je ook kunnen helpen bij je voorbereiding.</w:t>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Optimum 2.1 en 2.2 - Handelseconomie (voor 2de graad aso en tso)</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 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Handelwijs 2</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Tel: 03 432 95 02</w:t>
              <w:br/>
              <w:t xml:space="preserve">secundair.onderwijs@vanin.be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De H@ndel en wij</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Plantyn</w:t>
              <w:br/>
              <w:t xml:space="preserve">The Link 2</w:t>
              <w:br/>
              <w:t xml:space="preserve">Posthofbrug 6-8, bus 3</w:t>
              <w:br/>
              <w:t xml:space="preserve">2600 Berchem</w:t>
              <w:br/>
              <w:t xml:space="preserve">Tel: 0800 99 084</w:t>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Economie Online</w:t>
              <w:br/>
              <w:t xml:space="preserve"/>
              <w:br/>
              <w:t xml:space="preserve">Let op: dit is een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Plantyn</w:t>
              <w:br/>
              <w:t xml:space="preserve">The Link 2</w:t>
              <w:br/>
              <w:t xml:space="preserve">Posthofbrug 6-8, bus 3</w:t>
              <w:br/>
              <w:t xml:space="preserve">2600 Berchem</w:t>
              <w:br/>
              <w:t xml:space="preserve">Tel: 0800 99 084</w:t>
              <w:br/>
              <w:t xml:space="preserve">service@plantyn.com</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Economix 3 Leerwerkboek</w:t>
              <w:br/>
              <w:t xml:space="preserve"/>
              <w:br/>
              <w:t xml:space="preserve">Economix 4 Leerwerkboek</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Brasschaatsteenweg 308</w:t>
              <w:br/>
              <w:t xml:space="preserve">2920 Kalmhout</w:t>
              <w:br/>
              <w:t xml:space="preserve">Tel: 03 660 27 00</w:t>
              <w:br/>
              <w:t xml:space="preserve">uitgeverij@pelckmans.be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http://economie.fgov.be/nl/consument/duurzame_economie/#.WNEZkU0zVD8</w:t>
              <w:br/>
              <w:t xml:space="preserve"/>
              <w:br/>
              <w:t xml:space="preserve">https://www.mvovlaanderen.be/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Duurzame economie en ontwikkeling</w:t>
              <w:br/>
              <w:t xml:space="preserve"/>
              <w:br/>
              <w:t xml:space="preserve">Kenniscentrum duurzaam ondernemen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http://www.omoo.be/starter_handelsdocumenten.htm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Handelsdocumenten: sjablonen</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http://economie.fgov.be/nl/consument/consumentenkrediet/#.WNEZEE0zVD8</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Wet  op het consumentenkrediet</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http://nl.wikipedia.org/wiki/Eurozone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De euro en de eurozone</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http://socialsecurity.belgium.be/nl/publicaties/alles-wat-je-altijd-al-wilde-weten-over-de-sociale-zekerheid</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Brochure van de federale overheid over organisatie van de Belgische sociale zekerheid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http://economie.fgov.be/nl/binaries/syllabus_basiskennis_bedrijfsbeheer_tcm325-193281.pdf</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Basiscursus Bedrijfsbeheer van de overheid</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http://economie.fgov.be/nl/ondernemingen/leven_onderneming/oprichting/Demarches_entreprendre/statut_juridique/#.WNEdAk0zVD8</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Website van de federale overheid: een juridisch statuut kiezen, eenmanszaak of vennootschap</w:t>
              <w:br/>
              <w:t xml:space="preserve"/>
              <w:br/>
              <w:t xml:space="preserve">Belangrijkste kenmerken van een eenmanszaak en van een vennootschap</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http://www.vlaio.be/artikel/stap-1-kies-de-geschikte-ondernemingsvorm</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Informatie over het starten van een bedrijf: keuze van de ondernemingsvorm</w:t>
            </w:r>
          </w:p>
          <w:p>
            <w:r>
              <w:rPr/>
              <w:t xml:space="preserve"/>
            </w:r>
            <w:r w:rsidRPr="00A936B2">
              <w:rPr>
                <w:color w:val="00B050"/>
              </w:rPr>
              <w:t/>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http://statbel.fgov.be/nl/statistieken/cijfers/economie/ondernemingen/structurele_onderneming_stat/ </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Structuur van de Belgische economie: statistieken, toegevoegde waarde, sectorgroepen</w:t>
            </w:r>
          </w:p>
          <w:p>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9">
    <w:nsid w:val="0CAA791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0">
    <w:nsid w:val="0CAA7912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1">
    <w:nsid w:val="0CAA7912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2">
    <w:nsid w:val="0CAA7912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3">
    <w:nsid w:val="0CAA7912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4">
    <w:nsid w:val="0CAA7912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5">
    <w:nsid w:val="0CAA7912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6">
    <w:nsid w:val="0CAA7912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7">
    <w:nsid w:val="0CAA7912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8">
    <w:nsid w:val="0CAA7912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29">
    <w:nsid w:val="0CAA7912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0">
    <w:nsid w:val="0CAA7913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1">
    <w:nsid w:val="0CAA7913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2">
    <w:nsid w:val="0CAA7913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3">
    <w:nsid w:val="0CAA7913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4">
    <w:nsid w:val="0CAA7913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5">
    <w:nsid w:val="0CAA7913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6">
    <w:nsid w:val="0CAA7913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7">
    <w:nsid w:val="0CAA7913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8">
    <w:nsid w:val="0CAA7913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39">
    <w:nsid w:val="0CAA7913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0">
    <w:nsid w:val="0CAA7914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1">
    <w:nsid w:val="0CAA7914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2">
    <w:nsid w:val="0CAA7914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3">
    <w:nsid w:val="0CAA7914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4">
    <w:nsid w:val="0CAA7914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5">
    <w:nsid w:val="0CAA7914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6">
    <w:nsid w:val="0CAA7914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7">
    <w:nsid w:val="0CAA7914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8">
    <w:nsid w:val="0CAA7914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49">
    <w:nsid w:val="0CAA7914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