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br/>
        <w:t xml:space="preserve"/>
        <w:b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br/>
        <w:t xml:space="preserve"/>
        <w:br/>
        <w:t xml:space="preserve">Boekhouden is een methode om alle bedrijfsactiviteiten met financiële gevolgen op een uniforme wijze te registreren. Alle bedrijven moeten daarbij dezelfde spelregels respecteren zodat we ze bijvoorbeeld binnen eenzelfde sector kunnen vergelijken.</w:t>
        <w:br/>
        <w:t xml:space="preserve"/>
        <w:b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br/>
        <w:t xml:space="preserve"/>
        <w:b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br/>
        <w:t xml:space="preserve"/>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Voor de vragen over het boekhoudpakket maken we gebruik van Sage BOB 50. In de literatuurlijst vind je een aantal cursussen die gebruik maken van dit softwarepakket.</w:t>
        <w:br/>
        <w:t xml:space="preserve"/>
        <w:br/>
        <w:t xml:space="preserve">Er wordt tevens rekening gehouden met de recentste aanpassingen in de boekhoudwetgeving die doorgevoerd werden sedert 01/01/2016. De gewijzigde structuur van de resultatenrekening heeft immers invloed op het MAR (Minimumindeling van het Algemeen Rekeningenstelsel). De examencommissie voegt daarom een aangepaste MAR toe aan deze vakfiche.</w:t>
        <w:br/>
        <w:t xml:space="preserve"/>
        <w:br/>
        <w:t xml:space="preserve">Ook met de wijzigingen in de btw-wetgeving werd rekening gehouden: die is van kracht sedert 01/04/2017. Dit heeft gelukkig weinig gevolgen voor de basis van boekhouden.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r>
        <w:rPr/>
        <w:t xml:space="preserve"/>
        <w:br/>
        <w:t xml:space="preserve"/>
        <w:br/>
        <w:t xml:space="preserve">1.      Als we bij de leerinhouden spreken over 'registreren’, dan bedoelen we boekhoudkundig registreren in :</w:t>
        <w:br/>
        <w:t xml:space="preserve"/>
        <w:br/>
        <w:t xml:space="preserve"/>
      </w:r>
    </w:p>
    <w:p>
      <w:pPr>
        <w:pStyle w:val="ListParagraph"/>
        <w:numPr>
          <w:ilvl w:val="0"/>
          <w:numId w:val="10"/>
        </w:numPr>
      </w:pPr>
      <w:r>
        <w:rPr/>
        <w:t xml:space="preserve">een boekhoudalgoritme,</w:t>
      </w:r>
    </w:p>
    <w:p>
      <w:pPr>
        <w:pStyle w:val="ListParagraph"/>
        <w:numPr>
          <w:ilvl w:val="0"/>
          <w:numId w:val="10"/>
        </w:numPr>
      </w:pPr>
      <w:r>
        <w:rPr/>
        <w:t xml:space="preserve">het grootboek</w:t>
      </w:r>
    </w:p>
    <w:p>
      <w:pPr>
        <w:pStyle w:val="ListParagraph"/>
        <w:numPr>
          <w:ilvl w:val="0"/>
          <w:numId w:val="10"/>
        </w:numPr>
      </w:pPr>
      <w:r>
        <w:rPr/>
        <w:t xml:space="preserve">het journaal of</w:t>
      </w:r>
    </w:p>
    <w:p>
      <w:pPr>
        <w:pStyle w:val="ListParagraph"/>
        <w:numPr>
          <w:ilvl w:val="0"/>
          <w:numId w:val="10"/>
        </w:numPr>
      </w:pPr>
      <w:r>
        <w:rPr/>
        <w:t xml:space="preserve">een schermafdruk uit het boekhoudpakket</w:t>
      </w:r>
    </w:p>
    <w:p>
      <w:r>
        <w:rPr/>
        <w:t xml:space="preserve"> </w:t>
        <w:br/>
        <w:t xml:space="preserve"/>
        <w:br/>
        <w:t xml:space="preserve">2.      Voor de btw gebruiken we de volgende rekeningen:</w:t>
        <w:br/>
        <w:t xml:space="preserve"/>
        <w:br/>
        <w:t xml:space="preserve"/>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br/>
        <w:t xml:space="preserve"/>
        <w:br/>
        <w:t xml:space="preserve">3.      Voor de kortingen en kosten op aan- en verkoopfacturen boeken we:</w:t>
        <w:br/>
        <w:t xml:space="preserve"/>
        <w:br/>
        <w:t xml:space="preserve"/>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br/>
        <w:t xml:space="preserve"/>
        <w:br/>
        <w:t xml:space="preserve"/>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br/>
        <w:t xml:space="preserve"/>
        <w:br/>
        <w:t xml:space="preserve"/>
      </w:r>
      <w:r>
        <w:rPr>
          <w:b/>
        </w:rPr>
        <w:t xml:space="preserve">Tips</w:t>
      </w:r>
      <w:r>
        <w:rPr/>
        <w:t xml:space="preserve"/>
        <w:br/>
        <w:t xml:space="preserve"/>
        <w:br/>
        <w:t xml:space="preserve">De meeste kandidaten in de derde graad Handel zullen instromen vanuit de studierichting Handel of Handel-Talen.</w:t>
        <w:br/>
        <w:t xml:space="preserve">Voor deze kandidaten sluit deze vakfiche naadloos aan bij de leerinhouden van de tweede graad.</w:t>
        <w:br/>
        <w:t xml:space="preserve"/>
        <w:br/>
        <w:t xml:space="preserve">De kandidaten die instromen vanuit een aso-richting met Economie hebben een meer theoretische bagage. Mits een grondige opfrissing van de basisprincipes van boekhouden, kunnen zij gemakkelijk de leerinhouden van de derde graad tso verwerken.</w:t>
        <w:br/>
        <w:t xml:space="preserve"/>
        <w:b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Bijlage_Indeling van ondernemingen.pdf</w:t>
      </w:r>
      <w:r w:rsidRPr="003E4776">
        <w:t/>
      </w:r>
    </w:p>
    <w:p w14:paraId="499D1B0A" w14:textId="79267327" w:rsidR="0076163F" w:rsidRDefault="0076163F" w:rsidP="0076163F">
      <w:r w:rsidRPr="003E4776">
        <w:t/>
      </w:r>
      <w:r>
        <w:t>Bijlage_btw-aangifte.pdf</w:t>
      </w:r>
      <w:r w:rsidRPr="003E4776">
        <w:t/>
      </w:r>
    </w:p>
    <w:p w14:paraId="499D1B0A" w14:textId="79267327" w:rsidR="0076163F" w:rsidRDefault="0076163F" w:rsidP="0076163F">
      <w:r w:rsidRPr="003E4776">
        <w:t/>
      </w:r>
      <w:r>
        <w:t>Bijlage_MAR.pdf</w:t>
      </w:r>
      <w:r w:rsidRPr="003E4776">
        <w:t/>
      </w:r>
    </w:p>
    <w:p w14:paraId="499D1B0A" w14:textId="79267327" w:rsidR="0076163F" w:rsidRDefault="0076163F" w:rsidP="0076163F">
      <w:r w:rsidRPr="003E4776">
        <w:t/>
      </w:r>
      <w:r>
        <w:t>Bijlage_boekhoudalgoritme.pdf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schermafdrukken uit het boekhoudpakket</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p>
    <w:p>
      <w:pPr>
        <w:jc w:val="both"/>
      </w:pPr>
      <w:r>
        <w:t xml:space="preserve">Tijdens het examen Boekhouden kan je het boekhoudprogramma Sage Bob 50 niet gebruiken. Vragen die over boekhoudsoftware gaan, maken gebruik van schermafdrukken uit dit programma. Op die manier peilen we naar je inzicht in dit softwarepakket</w:t>
      </w:r>
    </w:p>
    <w:p>
      <w:pPr>
        <w:jc w:val="both"/>
      </w:pPr>
      <w:r>
        <w:t xml:space="preserve"/>
      </w:r>
    </w:p>
    <w:p>
      <w:pPr>
        <w:jc w:val="both"/>
      </w:pPr>
      <w:r>
        <w:t xml:space="preserve">Lees aandachtig de rubriek over de beoordeling van vragen. Daarin staat aangegeven welke delen van het boekhoudalgoritme gequoteerd worden en welke niet.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www.vlaanderen.be/examencommissie-secundair-onderwijs/voorbereiding.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50 deel 1 (Fastré, Wintmolders)</w:t>
              <w:br/>
              <w:t xml:space="preserve">978-90-306-9441 -0</w:t>
              <w:br/>
              <w:t xml:space="preserve"/>
              <w:br/>
              <w:t xml:space="preserve">In dit boek vind je een link naar het boekhoudpakket  Sage Bob 50</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Bivijf – Boekhouden</w:t>
              <w:br/>
              <w:t xml:space="preserve">978-90-455-5979-7</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Handelzes – boekhouding</w:t>
              <w:br/>
              <w:t xml:space="preserve">978-90-306-8847-1</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3de graad – G BOB – eindejaarsverrichtingen</w:t>
              <w:br/>
              <w:t xml:space="preserve">978-90-301-4477-9</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2022 (Van Liedekerke, Walraevens)</w:t>
              <w:br/>
              <w:t xml:space="preserve">978-94-641-7338-3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https://www.cbn-cnc.be/nl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de jaarrekeningen van bedrijven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https://economie.fgov.be/nl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https://financien.belgium.be/nl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