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br/>
        <w:t xml:space="preserve"/>
        <w:b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globaal vier communicatiesituaties waarin je bewust moet kunnen inspelen op je publiek. Je doet iets...</w:t>
        <w:br/>
        <w:t xml:space="preserve"/>
        <w:br/>
        <w:t xml:space="preserve"/>
      </w:r>
    </w:p>
    <w:p>
      <w:pPr>
        <w:pStyle w:val="ListParagraph"/>
        <w:numPr>
          <w:ilvl w:val="0"/>
          <w:numId w:val="8"/>
        </w:numPr>
      </w:pPr>
      <w:r>
        <w:rPr/>
        <w:t xml:space="preserve">... in de privésfeer.</w:t>
        <w:br/>
        <w:t xml:space="preserve"/>
        <w:br/>
        <w:t xml:space="preserve"/>
      </w:r>
    </w:p>
    <w:p>
      <w:pPr>
        <w:pStyle w:val="ListParagraph"/>
        <w:numPr>
          <w:ilvl w:val="0"/>
          <w:numId w:val="8"/>
        </w:numPr>
      </w:pPr>
      <w:r>
        <w:rPr/>
        <w:t xml:space="preserve">... als lid van de samenleving.</w:t>
        <w:br/>
        <w:t xml:space="preserve"/>
        <w:br/>
        <w:t xml:space="preserve"/>
      </w:r>
    </w:p>
    <w:p>
      <w:pPr>
        <w:pStyle w:val="ListParagraph"/>
        <w:numPr>
          <w:ilvl w:val="0"/>
          <w:numId w:val="8"/>
        </w:numPr>
      </w:pPr>
      <w:r>
        <w:rPr/>
        <w:t xml:space="preserve">... voor je opleiding.</w:t>
        <w:br/>
        <w:t xml:space="preserve"/>
        <w:br/>
        <w:t xml:space="preserve"/>
      </w:r>
    </w:p>
    <w:p>
      <w:pPr>
        <w:pStyle w:val="ListParagraph"/>
        <w:numPr>
          <w:ilvl w:val="0"/>
          <w:numId w:val="8"/>
        </w:numPr>
      </w:pPr>
      <w:r>
        <w:rPr/>
        <w:t xml:space="preserve">... voor je werk.</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benoemen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en benoemen in een literair fragment</w:t>
              <w:br/>
              <w:t xml:space="preserve"/>
              <w:br/>
              <w:t xml:space="preserve">verhaalelementen herkennen en benoemen in een literair fragment</w:t>
              <w:br/>
              <w:t xml:space="preserve"/>
              <w:br/>
              <w:t xml:space="preserve">verhaalelementen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evalueren in welke mate een boek of een tekst tot een bepaalde stroming behoort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keuze van taalvariëteiten en registers in bepaalde contexten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taalvariëteiten en soorten taalregisters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de factoren van een communicatiesituatie toepassen op een concreet voorbeeld</w:t>
              <w:br/>
              <w:t xml:space="preserve"/>
              <w:br/>
              <w:t xml:space="preserve">je kennis  over argumentatie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Psycholinguïstiek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het verloop van taalverwerving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Fonologie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fonologische processen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klank, foneem en letter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verklaren</w:t>
              <w:br/>
              <w:t xml:space="preserve"/>
              <w:br/>
              <w:t xml:space="preserve">de oorsprong en de betekenis van voor- en familienamen en plaatsnamen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 manier’, 'jammer genoeg’, 'naar het schijnt’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3ASO_literatuurlijst_met toelichting.pdf</w:t>
      </w:r>
      <w:r w:rsidRPr="003E4776">
        <w:t/>
      </w:r>
    </w:p>
    <w:p w14:paraId="5B5E3ED3" w14:textId="0FE7D0D3" w:rsidR="0076163F" w:rsidRDefault="0076163F" w:rsidP="0076163F">
      <w:r w:rsidRPr="003E4776">
        <w:t/>
      </w:r>
      <w:r>
        <w:t>3ASO_lectuuropdracht.pdf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5 en 6</w:t>
              <w:br/>
              <w:t xml:space="preserve"/>
              <w:br/>
              <w:t xml:space="preserve">Netwerk TaalCentraal 5 en 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 99 084</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br/>
              <w:t xml:space="preserve"/>
              <w:br/>
              <w:t xml:space="preserve">taalunie.org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https://literairecanon.be/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Overzicht van de belangrijkste literaire werken uit de Nederlandstalige literatuur.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 </w:t>
              <w:br/>
              <w:t xml:space="preserve">www.standaard.be </w:t>
              <w:br/>
              <w:t xml:space="preserve">www.deredactie.be </w:t>
              <w:br/>
              <w:t xml:space="preserve"/>
              <w:br/>
              <w:t xml:space="preserve">www.knack.be</w:t>
              <w:br/>
              <w:t xml:space="preserve">www.tijd.be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 en tijdschriften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