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algemene economie 3 aso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2019 tot en met 31 december  2019</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http://www.ond.vlaanderen.be/curriculum/secundair-onderwijs/specifieke-eindtermen-aso/-/economie/specifieke-eindtermen.htm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Het vak algemene economie is een childvak van het vak economie, samen met het vak bedrijfseconomie.</w:t>
        <w:br/>
        <w:t xml:space="preserve"/>
        <w:br/>
        <w:t xml:space="preserve">Voor het vak economie moet je een economische kijk op de samenleving ontwikkelen en je woordenschat uitbreiden met economische begrippen om in een taal eigen aan de economie te kunnen communiceren. Bovendien moet je inzicht verwerven in de economische mechanismen die een belangrijke rol spelen in de samenleving.</w:t>
        <w:br/>
        <w:t xml:space="preserve"/>
        <w:br/>
        <w:t xml:space="preserve">Om dit inzicht te verwerven, vertrek je van realistische en actuele situaties. Het is belangrijk om zelfstandig en op actieve wijze inzicht in de leerinhouden te krijgen. Dit doe je door gegevens op te zoeken, teksten, cijfermateriaal en grafieken uit krantenartikelen en nieuwsberichten te bestuderen en te analyseren.  Pas de verworven inzichten toe op nieuwe situaties, op de actualiteit en leg verbanden tussen de leerinhouden.</w:t>
        <w:br/>
        <w:t xml:space="preserve"/>
        <w:br/>
        <w:t xml:space="preserve">Het vak economie leert je kritisch reflecteren op de actualiteit vanuit een economisch perspectief en zo zal je als een kritische en weerbare burger kunnen functioneren in en participeren aan onze samenleving.</w:t>
        <w:br/>
        <w:t xml:space="preserve"/>
        <w:br/>
        <w:t xml:space="preserve">Voor het vak economie werk je aan je onderzoekscompetenties. Hierdoor kan je je onderzoeksvaardigheden oefenen, zowel in functie van levenslang leren als ter voorbereiding op de bachelor- en masterproeven in het hoger onderwijs. Je leert hypotheses of vragen te formuleren, analyseren, argumenteren, bewijzen en hierover te rapporteren. Tenslotte leer je kritisch reflecteren op je denken en handelen.</w:t>
        <w:br/>
        <w:t xml:space="preserve"/>
        <w:br/>
        <w:t xml:space="preserve">Het werken aan je onderzoeksvaardigheden voor het vak economie helpt je om verbanden te leggen binnen het vak economie alsook met andere vakken en bij levensechte situaties en problemen uit de maatschappij.</w:t>
        <w:br/>
        <w:t xml:space="preserve"/>
        <w:br/>
        <w:t xml:space="preserve">De onderzoeksopdracht voor de pool economie moet ofwel voor algemene economie ofwel voor bedrijfseconomie ofwel deels voor algemene economie en deels voor bedrijfseconomie uitgevoerd worden.</w:t>
        <w:br/>
        <w:t xml:space="preserve"/>
        <w:br/>
        <w:t xml:space="preserve">Verderop in de rubriek 'Opdrachten, taken, werkjes ...' vind je de concrete opdracht. Hieronder lichten we in het algemeen toe hoe je een onderzoeksopdracht moet uitvoeren.</w:t>
        <w:br/>
        <w:t xml:space="preserve"/>
        <w:br/>
        <w:t xml:space="preserve">Deze vakfiche sluit nauw aan bij de eindtermen van de Vlaamse overheid. Deze eindtermen vormen de basis voor onze examens. Zo toetsen we of je de vereiste vaardigheden en competenties voldoende beheerst.</w:t>
        <w:br/>
        <w:t xml:space="preserve"> </w:t>
        <w:br/>
        <w:t xml:space="preserve"/>
        <w:br/>
        <w:t xml:space="preserve"> </w:t>
      </w:r>
    </w:p>
    <w:p>
      <w:r>
        <w:rPr/>
        <w:t xml:space="preserve"/>
      </w:r>
      <w:r>
        <w:rPr>
          <w:color w:val="00B050"/>
        </w:rPr>
        <w:t/>
      </w:r>
    </w:p>
    <w:p w14:paraId="70391787" w14:textId="3DB223A8" w:rsidR="00047953" w:rsidRDefault="001D02B3" w:rsidP="0082741A">
      <w:r>
        <w:rPr>
          <w:color w:val="00B050"/>
        </w:rPr>
        <w:t/>
      </w:r>
      <w:r>
        <w:t/>
      </w:r>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markten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economische ontwikkeling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Onderzoekscompetentie</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markten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De markt – de soorten markten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markt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markt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benoemen, definiëren en illustreren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soorten markten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productmarkt of goederen- en dienstenmarkt</w:t>
              <w:br/>
              <w:t xml:space="preserve">de arbeidsmarkt</w:t>
              <w:br/>
              <w:t xml:space="preserve">de financiële markt</w:t>
              <w:br/>
              <w:t xml:space="preserve">de wisselmarkt</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soorten markten benoemen en definiëren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prijsvorming op de productmarkt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prijsvorming op een competitieve markt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een competitieve markt</w:t>
            </w:r>
          </w:p>
          <w:p>
            <w:pPr>
              <w:pStyle w:val="ListParagraph"/>
              <w:numPr>
                <w:ilvl w:val="0"/>
                <w:numId w:val="8"/>
              </w:numPr>
            </w:pPr>
            <w:r>
              <w:rPr/>
              <w:t xml:space="preserve">een homogeen product</w:t>
            </w:r>
          </w:p>
          <w:p>
            <w:pPr>
              <w:pStyle w:val="ListParagraph"/>
              <w:numPr>
                <w:ilvl w:val="0"/>
                <w:numId w:val="8"/>
              </w:numPr>
            </w:pPr>
            <w:r>
              <w:rPr/>
              <w:t xml:space="preserve">veel vragers en aanbieders</w:t>
            </w:r>
          </w:p>
          <w:p>
            <w:pPr>
              <w:pStyle w:val="ListParagraph"/>
              <w:numPr>
                <w:ilvl w:val="0"/>
                <w:numId w:val="8"/>
              </w:numPr>
            </w:pPr>
            <w:r>
              <w:rPr/>
              <w:t xml:space="preserve">een transparante markt</w:t>
            </w:r>
          </w:p>
          <w:p>
            <w:pPr>
              <w:pStyle w:val="ListParagraph"/>
              <w:numPr>
                <w:ilvl w:val="0"/>
                <w:numId w:val="8"/>
              </w:numPr>
            </w:pPr>
            <w:r>
              <w:rPr/>
              <w:t xml:space="preserve">een open markt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benoemen, beschrijven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aanbod en de aanbodcurve</w:t>
            </w:r>
          </w:p>
          <w:p>
            <w:pPr>
              <w:pStyle w:val="ListParagraph"/>
              <w:numPr>
                <w:ilvl w:val="0"/>
                <w:numId w:val="9"/>
              </w:numPr>
            </w:pPr>
            <w:r>
              <w:rPr/>
              <w:t xml:space="preserve">het aanbod en de aanbodcurve</w:t>
            </w:r>
          </w:p>
          <w:p>
            <w:pPr>
              <w:pStyle w:val="ListParagraph"/>
              <w:numPr>
                <w:ilvl w:val="0"/>
                <w:numId w:val="9"/>
              </w:numPr>
            </w:pPr>
            <w:r>
              <w:rPr/>
              <w:t xml:space="preserve">de aanbodcurve</w:t>
            </w:r>
          </w:p>
          <w:p>
            <w:pPr>
              <w:pStyle w:val="ListParagraph"/>
              <w:numPr>
                <w:ilvl w:val="0"/>
                <w:numId w:val="9"/>
              </w:numPr>
            </w:pPr>
            <w:r>
              <w:rPr/>
              <w:t xml:space="preserve">het verloop van de aanbodcurve</w:t>
            </w:r>
          </w:p>
          <w:p>
            <w:pPr>
              <w:pStyle w:val="ListParagraph"/>
              <w:numPr>
                <w:ilvl w:val="0"/>
                <w:numId w:val="9"/>
              </w:numPr>
            </w:pPr>
            <w:r>
              <w:rPr/>
              <w:t xml:space="preserve">een beweging langs/op de aanbodcurve</w:t>
            </w:r>
          </w:p>
          <w:p>
            <w:pPr>
              <w:pStyle w:val="ListParagraph"/>
              <w:numPr>
                <w:ilvl w:val="0"/>
                <w:numId w:val="9"/>
              </w:numPr>
            </w:pPr>
            <w:r>
              <w:rPr/>
              <w:t xml:space="preserve">een verschuiving van een aanbodcurve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aanbod en aanbodcurve benoemen en definiëren</w:t>
              <w:br/>
              <w:t xml:space="preserve">het aanbod grafisch voorstellen op basis van cijfergegevens</w:t>
              <w:br/>
              <w:t xml:space="preserve">het verloop van de aanbodcurve toelichten en verklaren</w:t>
              <w:br/>
              <w:t xml:space="preserve">een beweging op de aanbodcurve toelichten, grafisch voorstellen, verklaren en toepassen</w:t>
              <w:br/>
              <w:t xml:space="preserve">een verschuiving van de aanbodcurve toelichten grafisch voorstellen, verklaren en toepassen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vraag en de vraagcurve</w:t>
            </w:r>
          </w:p>
          <w:p>
            <w:pPr>
              <w:pStyle w:val="ListParagraph"/>
              <w:numPr>
                <w:ilvl w:val="0"/>
                <w:numId w:val="10"/>
              </w:numPr>
            </w:pPr>
            <w:r>
              <w:rPr/>
              <w:t xml:space="preserve">de vraag en de vraagcurve</w:t>
            </w:r>
          </w:p>
          <w:p>
            <w:pPr>
              <w:pStyle w:val="ListParagraph"/>
              <w:numPr>
                <w:ilvl w:val="0"/>
                <w:numId w:val="10"/>
              </w:numPr>
            </w:pPr>
            <w:r>
              <w:rPr/>
              <w:t xml:space="preserve">de vraagcurve</w:t>
            </w:r>
          </w:p>
          <w:p>
            <w:pPr>
              <w:pStyle w:val="ListParagraph"/>
              <w:numPr>
                <w:ilvl w:val="0"/>
                <w:numId w:val="10"/>
              </w:numPr>
            </w:pPr>
            <w:r>
              <w:rPr/>
              <w:t xml:space="preserve">het verloop van de vraagcurve</w:t>
            </w:r>
          </w:p>
          <w:p>
            <w:pPr>
              <w:pStyle w:val="ListParagraph"/>
              <w:numPr>
                <w:ilvl w:val="0"/>
                <w:numId w:val="10"/>
              </w:numPr>
            </w:pPr>
            <w:r>
              <w:rPr/>
              <w:t xml:space="preserve">een beweging langs/op de vraagcurve</w:t>
            </w:r>
          </w:p>
          <w:p>
            <w:pPr>
              <w:pStyle w:val="ListParagraph"/>
              <w:numPr>
                <w:ilvl w:val="0"/>
                <w:numId w:val="10"/>
              </w:numPr>
            </w:pPr>
            <w:r>
              <w:rPr/>
              <w:t xml:space="preserve">een verschuiving van de vraagcurve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vraag en vraagcurve benoemen en definiëren</w:t>
              <w:br/>
              <w:t xml:space="preserve">de vraag grafisch voorstellen op basis van cijfergegevens</w:t>
              <w:br/>
              <w:t xml:space="preserve">het verloop van de vraagcurve toelichten en verklaren</w:t>
              <w:br/>
              <w:t xml:space="preserve">een beweging op de vraagcurve toelichten, grafisch voorstellen, verklaren en toepassen</w:t>
              <w:br/>
              <w:t xml:space="preserve">een verschuiving van de vraagcurve toelichten, grafisch voorstellen, verklaren en toepassen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prijsvorming op een competitieve markt</w:t>
            </w:r>
          </w:p>
          <w:p>
            <w:pPr>
              <w:pStyle w:val="ListParagraph"/>
              <w:numPr>
                <w:ilvl w:val="0"/>
                <w:numId w:val="11"/>
              </w:numPr>
            </w:pPr>
            <w:r>
              <w:rPr/>
              <w:t xml:space="preserve">het marktevenwicht: de markt- of evenwichtsprijs en de markt- of evenwichtshoeveelheid</w:t>
            </w:r>
          </w:p>
          <w:p>
            <w:pPr>
              <w:pStyle w:val="ListParagraph"/>
              <w:numPr>
                <w:ilvl w:val="0"/>
                <w:numId w:val="11"/>
              </w:numPr>
            </w:pPr>
            <w:r>
              <w:rPr/>
              <w:t xml:space="preserve">de werking van het marktmechanisme: de wet van vraag en aanbod</w:t>
            </w:r>
          </w:p>
          <w:p>
            <w:pPr>
              <w:pStyle w:val="ListParagraph"/>
              <w:numPr>
                <w:ilvl w:val="0"/>
                <w:numId w:val="11"/>
              </w:numPr>
            </w:pPr>
            <w:r>
              <w:rPr/>
              <w:t xml:space="preserve">de signaal- en coördinatiefunctie van het marktmechanisme</w:t>
            </w:r>
          </w:p>
          <w:p>
            <w:pPr>
              <w:pStyle w:val="ListParagraph"/>
              <w:numPr>
                <w:ilvl w:val="0"/>
                <w:numId w:val="11"/>
              </w:numPr>
            </w:pPr>
            <w:r>
              <w:rPr/>
              <w:t xml:space="preserve">het effect van vraag- en aanbodverschuivingen op de prijs</w:t>
            </w:r>
          </w:p>
          <w:p>
            <w:pPr>
              <w:pStyle w:val="ListParagraph"/>
              <w:numPr>
                <w:ilvl w:val="1"/>
                <w:numId w:val="11"/>
              </w:numPr>
            </w:pPr>
            <w:r>
              <w:rPr/>
              <w:t xml:space="preserve">de factoren die de vraag beïnvloeden: het aantal consumenten, het inkomen van de consumenten, de voorkeur van de consumenten en de prijs van een ander goed</w:t>
            </w:r>
          </w:p>
          <w:p>
            <w:pPr>
              <w:pStyle w:val="ListParagraph"/>
              <w:numPr>
                <w:ilvl w:val="1"/>
                <w:numId w:val="11"/>
              </w:numPr>
            </w:pPr>
            <w:r>
              <w:rPr/>
              <w:t xml:space="preserve">de factoren die het aanbod beïnvloeden: het aantal producenten en de kosten voor de producenten</w:t>
            </w:r>
          </w:p>
          <w:p>
            <w:pPr>
              <w:pStyle w:val="ListParagraph"/>
              <w:numPr>
                <w:ilvl w:val="1"/>
                <w:numId w:val="11"/>
              </w:numPr>
            </w:pPr>
            <w:r>
              <w:rPr/>
              <w:t xml:space="preserve">het effect van vraag- en aanbodverschuivingen op de prijs</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marktevenwicht, markt- of evenwichtsprijs en markt- of evenwichtshoeveelheid benoemen en definiëren</w:t>
              <w:br/>
              <w:t xml:space="preserve">het marktevenwicht grafisch bepalen</w:t>
              <w:br/>
              <w:t xml:space="preserve">de werking van het marktmechanisme toelichten en toepassen door gebruik te maken van vraag- en aanbodschema’s</w:t>
              <w:br/>
              <w:t xml:space="preserve">de signaal- en coördinatiefunctie van het prijsmechanisme benoemen, toelichten en toepassen</w:t>
              <w:br/>
              <w:t xml:space="preserve">de factoren die het aanbod beïnvloeden benoemen</w:t>
              <w:br/>
              <w:t xml:space="preserve">de factoren die de vraag beïnvloeden benoemen</w:t>
              <w:br/>
              <w:t xml:space="preserve">het effect van vraag- en aanbodverschuivingen op de prijs grafisch voorstellen, toelichten, verklaren en toepassen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prijselasticiteit van vraag en aanbod</w:t>
              <w:br/>
              <w:t xml:space="preserve"/>
            </w:r>
          </w:p>
          <w:p>
            <w:pPr>
              <w:pStyle w:val="ListParagraph"/>
              <w:numPr>
                <w:ilvl w:val="0"/>
                <w:numId w:val="12"/>
              </w:numPr>
            </w:pPr>
            <w:r>
              <w:rPr/>
              <w:t xml:space="preserve">de prijselasticiteit van de vraag en het aanbod</w:t>
            </w:r>
          </w:p>
          <w:p>
            <w:pPr>
              <w:pStyle w:val="ListParagraph"/>
              <w:numPr>
                <w:ilvl w:val="0"/>
                <w:numId w:val="12"/>
              </w:numPr>
            </w:pPr>
            <w:r>
              <w:rPr/>
              <w:t xml:space="preserve">de effecten van vraagwijzigingen bij een prijs(in)elastisch aanbod en van aanbodwijzigingen bij een prijs(in)elastische vraag</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prijselasticiteit van de vraag en het aanbod beschrijven</w:t>
              <w:br/>
              <w:t xml:space="preserve">de prijselasticiteit van de vraag en van het aanbod berekenen, interpreteren en toepassen</w:t>
              <w:br/>
              <w:t xml:space="preserve">de effecten van vraag- en aanbodverschuivingen op de prijs toelichten en grafisch voorstellen zowel bij een elastische als een inelastische vraag en een elastisch als een inelastisch aanbod</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vrije prijsvorming als welvaartsoptimum</w:t>
              <w:br/>
              <w:t xml:space="preserve"/>
            </w:r>
          </w:p>
          <w:p>
            <w:pPr>
              <w:pStyle w:val="ListParagraph"/>
              <w:numPr>
                <w:ilvl w:val="0"/>
                <w:numId w:val="13"/>
              </w:numPr>
            </w:pPr>
            <w:r>
              <w:rPr/>
              <w:t xml:space="preserve">het welvaartsoptimum volgens Smith en Pareto</w:t>
              <w:br/>
              <w:t xml:space="preserve"/>
            </w:r>
          </w:p>
          <w:p>
            <w:pPr>
              <w:pStyle w:val="ListParagraph"/>
              <w:numPr>
                <w:ilvl w:val="0"/>
                <w:numId w:val="13"/>
              </w:numPr>
            </w:pPr>
            <w:r>
              <w:rPr/>
              <w:t xml:space="preserve">het consumenten- en producentensurplus van Marshall</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welvaartsoptimum volgens Smith en Pareto beschrijven</w:t>
              <w:br/>
              <w:t xml:space="preserve">het begrip Pareto-optimum toelichten en grafisch voorstellen</w:t>
              <w:br/>
              <w:t xml:space="preserve">het consumenten- en het producentensurplus toelichten en grafisch bepalen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prijsvorming op niet competitieve markten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niet competitieve markten (monopolie, oligopolie en monopolistische concurrentie)</w:t>
            </w:r>
          </w:p>
          <w:p>
            <w:pPr>
              <w:pStyle w:val="ListParagraph"/>
              <w:numPr>
                <w:ilvl w:val="0"/>
                <w:numId w:val="14"/>
              </w:numPr>
            </w:pPr>
            <w:r>
              <w:rPr/>
              <w:t xml:space="preserve">het aantal vragers en aanbieders</w:t>
            </w:r>
          </w:p>
          <w:p>
            <w:pPr>
              <w:pStyle w:val="ListParagraph"/>
              <w:numPr>
                <w:ilvl w:val="0"/>
                <w:numId w:val="14"/>
              </w:numPr>
            </w:pPr>
            <w:r>
              <w:rPr/>
              <w:t xml:space="preserve">een homogeen of heterogeen product</w:t>
            </w:r>
          </w:p>
          <w:p>
            <w:pPr>
              <w:pStyle w:val="ListParagraph"/>
              <w:numPr>
                <w:ilvl w:val="0"/>
                <w:numId w:val="14"/>
              </w:numPr>
            </w:pPr>
            <w:r>
              <w:rPr/>
              <w:t xml:space="preserve">een open of gesloten markt</w:t>
            </w:r>
          </w:p>
          <w:p>
            <w:pPr>
              <w:pStyle w:val="ListParagraph"/>
              <w:numPr>
                <w:ilvl w:val="0"/>
                <w:numId w:val="14"/>
              </w:numPr>
            </w:pPr>
            <w:r>
              <w:rPr/>
              <w:t xml:space="preserve">een doorzichtige markt of niet</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belangrijkste kenmerken van niet competitieve markten (monopolie, oligopolie en monopolistische concurrentie) benoemen, beschrijven en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monopolie</w:t>
            </w:r>
          </w:p>
          <w:p>
            <w:pPr>
              <w:pStyle w:val="ListParagraph"/>
              <w:numPr>
                <w:ilvl w:val="0"/>
                <w:numId w:val="15"/>
              </w:numPr>
            </w:pPr>
            <w:r>
              <w:rPr/>
              <w:t xml:space="preserve">monopolie</w:t>
            </w:r>
          </w:p>
          <w:p>
            <w:pPr>
              <w:pStyle w:val="ListParagraph"/>
              <w:numPr>
                <w:ilvl w:val="0"/>
                <w:numId w:val="15"/>
              </w:numPr>
            </w:pPr>
            <w:r>
              <w:rPr/>
              <w:t xml:space="preserve">de oorzaken van het ontstaan van monopolies</w:t>
            </w:r>
          </w:p>
          <w:p>
            <w:pPr>
              <w:pStyle w:val="ListParagraph"/>
              <w:numPr>
                <w:ilvl w:val="0"/>
                <w:numId w:val="15"/>
              </w:numPr>
            </w:pPr>
            <w:r>
              <w:rPr/>
              <w:t xml:space="preserve">de prijsvorming bij monopolie</w:t>
            </w:r>
          </w:p>
          <w:p>
            <w:pPr>
              <w:pStyle w:val="ListParagraph"/>
              <w:numPr>
                <w:ilvl w:val="0"/>
                <w:numId w:val="15"/>
              </w:numPr>
            </w:pPr>
            <w:r>
              <w:rPr/>
              <w:t xml:space="preserve">prijsdiscriminatie</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monopolie beschrijven, herkennen en illustreren</w:t>
              <w:br/>
              <w:t xml:space="preserve">de oorzaken van het ontstaan van monopolies benoemen en beschrijven</w:t>
              <w:br/>
              <w:t xml:space="preserve">de prijsvorming bij monopolie beschrijven, toelichten</w:t>
              <w:br/>
              <w:t xml:space="preserve">de evenwichtshoeveelheid, de evenwichtsprijs en de winst grafisch bepalen</w:t>
              <w:br/>
              <w:t xml:space="preserve">het systeem van prijsdiscriminatie beschrijven </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oligopolie</w:t>
            </w:r>
          </w:p>
          <w:p>
            <w:pPr>
              <w:pStyle w:val="ListParagraph"/>
              <w:numPr>
                <w:ilvl w:val="0"/>
                <w:numId w:val="16"/>
              </w:numPr>
            </w:pPr>
            <w:r>
              <w:rPr/>
              <w:t xml:space="preserve">oligopolie</w:t>
            </w:r>
          </w:p>
          <w:p>
            <w:pPr>
              <w:pStyle w:val="ListParagraph"/>
              <w:numPr>
                <w:ilvl w:val="0"/>
                <w:numId w:val="16"/>
              </w:numPr>
            </w:pPr>
            <w:r>
              <w:rPr/>
              <w:t xml:space="preserve">de oorzaken van het ontstaan van oligopolies</w:t>
            </w:r>
          </w:p>
          <w:p>
            <w:pPr>
              <w:pStyle w:val="ListParagraph"/>
              <w:numPr>
                <w:ilvl w:val="0"/>
                <w:numId w:val="16"/>
              </w:numPr>
            </w:pPr>
            <w:r>
              <w:rPr/>
              <w:t xml:space="preserve">de prijsvorming bij oligopolie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oligopolie beschrijven, herkennen en illustreren</w:t>
              <w:br/>
              <w:t xml:space="preserve">de oorzaken van het ontstaan van oligopolies benoemen en beschrijven</w:t>
              <w:br/>
              <w:t xml:space="preserve">de prijsvorming bij oligopolie toelichten</w:t>
              <w:br/>
              <w:t xml:space="preserve">de evenwichtshoeveelheid, de evenwichtsprijs en de winst van de grafisch bepalen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monopolistische concurrentie</w:t>
            </w:r>
          </w:p>
          <w:p>
            <w:pPr>
              <w:pStyle w:val="ListParagraph"/>
              <w:numPr>
                <w:ilvl w:val="0"/>
                <w:numId w:val="17"/>
              </w:numPr>
            </w:pPr>
            <w:r>
              <w:rPr/>
              <w:t xml:space="preserve">monopolistische concurrentie</w:t>
            </w:r>
          </w:p>
          <w:p>
            <w:pPr>
              <w:pStyle w:val="ListParagraph"/>
              <w:numPr>
                <w:ilvl w:val="0"/>
                <w:numId w:val="17"/>
              </w:numPr>
            </w:pPr>
            <w:r>
              <w:rPr/>
              <w:t xml:space="preserve">de prijsvorming bij monopolistische concurrentie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monopolistische concurrentie beschrijven, herkennen en illustreren</w:t>
              <w:br/>
              <w:t xml:space="preserve">de prijsvorming bij monopolistische concurrentie toelichten</w:t>
              <w:br/>
              <w:t xml:space="preserve">de evenwichtshoeveelheid, de evenwichtsprijs en de winst van de grafisch bepalen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welvaartsverlies bij monopolistische situaties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welvaartsverlies bij monopolistische situaties toelichten en grafisch bepalen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Tussenkomst van de overheid op de productmarkt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Tussenkomst van de overheid op competitieve markten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instrumenten voor tussenkomst van de overheid</w:t>
            </w:r>
          </w:p>
          <w:p>
            <w:pPr>
              <w:pStyle w:val="ListParagraph"/>
              <w:numPr>
                <w:ilvl w:val="0"/>
                <w:numId w:val="18"/>
              </w:numPr>
            </w:pPr>
            <w:r>
              <w:rPr/>
              <w:t xml:space="preserve">prijsreglementering</w:t>
            </w:r>
          </w:p>
          <w:p>
            <w:pPr>
              <w:pStyle w:val="ListParagraph"/>
              <w:numPr>
                <w:ilvl w:val="0"/>
                <w:numId w:val="18"/>
              </w:numPr>
            </w:pPr>
            <w:r>
              <w:rPr/>
              <w:t xml:space="preserve">productiequota</w:t>
            </w:r>
          </w:p>
          <w:p>
            <w:pPr>
              <w:pStyle w:val="ListParagraph"/>
              <w:numPr>
                <w:ilvl w:val="0"/>
                <w:numId w:val="18"/>
              </w:numPr>
            </w:pPr>
            <w:r>
              <w:rPr/>
              <w:t xml:space="preserve">belastingen en subsidies</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instrumenten voor tussenkomst van de overheid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prijsreglementering</w:t>
            </w:r>
          </w:p>
          <w:p>
            <w:pPr>
              <w:pStyle w:val="ListParagraph"/>
              <w:numPr>
                <w:ilvl w:val="0"/>
                <w:numId w:val="19"/>
              </w:numPr>
            </w:pPr>
            <w:r>
              <w:rPr/>
              <w:t xml:space="preserve">de werking van maximum- en minimumprijszetting</w:t>
            </w:r>
          </w:p>
          <w:p>
            <w:pPr>
              <w:pStyle w:val="ListParagraph"/>
              <w:numPr>
                <w:ilvl w:val="0"/>
                <w:numId w:val="19"/>
              </w:numPr>
            </w:pPr>
            <w:r>
              <w:rPr/>
              <w:t xml:space="preserve">de effecten van maximum- en minimumprijszetting</w:t>
            </w:r>
          </w:p>
          <w:p>
            <w:pPr>
              <w:pStyle w:val="ListParagraph"/>
              <w:numPr>
                <w:ilvl w:val="0"/>
                <w:numId w:val="19"/>
              </w:numPr>
            </w:pPr>
            <w:r>
              <w:rPr/>
              <w:t xml:space="preserve">het welvaartsverlies bij prijsreglementering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werking van maximum- en minimumprijszetting toelichten en grafisch voorstellen</w:t>
              <w:br/>
              <w:t xml:space="preserve">de effecten van maximum- en minimumprijszetting toelichten en grafisch voorstellen </w:t>
              <w:br/>
              <w:t xml:space="preserve">het welvaartsverlies bij prijsreglementering toelichten en grafisch voorstellen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productiequota</w:t>
            </w:r>
          </w:p>
          <w:p>
            <w:pPr>
              <w:pStyle w:val="ListParagraph"/>
              <w:numPr>
                <w:ilvl w:val="0"/>
                <w:numId w:val="20"/>
              </w:numPr>
            </w:pPr>
            <w:r>
              <w:rPr/>
              <w:t xml:space="preserve">de werking van productiequota</w:t>
            </w:r>
          </w:p>
          <w:p>
            <w:pPr>
              <w:pStyle w:val="ListParagraph"/>
              <w:numPr>
                <w:ilvl w:val="0"/>
                <w:numId w:val="20"/>
              </w:numPr>
            </w:pPr>
            <w:r>
              <w:rPr/>
              <w:t xml:space="preserve">de effecten van productiequota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werking van productiequota toelichten en grafisch voorstellen</w:t>
              <w:br/>
              <w:t xml:space="preserve">de effecten van productiequota toelichten en grafisch voorstellen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belastingen en subsidies</w:t>
            </w:r>
          </w:p>
          <w:p>
            <w:pPr>
              <w:pStyle w:val="ListParagraph"/>
              <w:numPr>
                <w:ilvl w:val="0"/>
                <w:numId w:val="21"/>
              </w:numPr>
            </w:pPr>
            <w:r>
              <w:rPr/>
              <w:t xml:space="preserve">de werking van belastingen en subsidies</w:t>
            </w:r>
          </w:p>
          <w:p>
            <w:pPr>
              <w:pStyle w:val="ListParagraph"/>
              <w:numPr>
                <w:ilvl w:val="0"/>
                <w:numId w:val="21"/>
              </w:numPr>
            </w:pPr>
            <w:r>
              <w:rPr/>
              <w:t xml:space="preserve">de effecten van belastingen en subsidies</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werking van belastingen en subsidies toelichten en grafisch voorstellen</w:t>
              <w:br/>
              <w:t xml:space="preserve">de effecten van belastingen en subsidies toelichten en grafisch voorstellen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tekortkomingen op competitieve markten</w:t>
            </w:r>
          </w:p>
          <w:p>
            <w:pPr>
              <w:pStyle w:val="ListParagraph"/>
              <w:numPr>
                <w:ilvl w:val="0"/>
                <w:numId w:val="22"/>
              </w:numPr>
            </w:pPr>
            <w:r>
              <w:rPr/>
              <w:t xml:space="preserve">externe effecten</w:t>
            </w:r>
          </w:p>
          <w:p>
            <w:pPr>
              <w:pStyle w:val="ListParagraph"/>
              <w:numPr>
                <w:ilvl w:val="0"/>
                <w:numId w:val="22"/>
              </w:numPr>
            </w:pPr>
            <w:r>
              <w:rPr/>
              <w:t xml:space="preserve">collectieve behoeften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motieven voor tussenkomst van de overheid op competitieve markten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externe effecten</w:t>
            </w:r>
          </w:p>
          <w:p>
            <w:pPr>
              <w:pStyle w:val="ListParagraph"/>
              <w:numPr>
                <w:ilvl w:val="0"/>
                <w:numId w:val="23"/>
              </w:numPr>
            </w:pPr>
            <w:r>
              <w:rPr/>
              <w:t xml:space="preserve">positieve en negatieve externe effecten</w:t>
            </w:r>
          </w:p>
          <w:p>
            <w:pPr>
              <w:pStyle w:val="ListParagraph"/>
              <w:numPr>
                <w:ilvl w:val="0"/>
                <w:numId w:val="23"/>
              </w:numPr>
            </w:pPr>
            <w:r>
              <w:rPr/>
              <w:t xml:space="preserve">instrumenten voor tussenkomst van de overheid bij negatieve externe effecten</w:t>
            </w:r>
          </w:p>
          <w:p>
            <w:pPr>
              <w:pStyle w:val="ListParagraph"/>
              <w:numPr>
                <w:ilvl w:val="1"/>
                <w:numId w:val="23"/>
              </w:numPr>
            </w:pPr>
            <w:r>
              <w:rPr/>
              <w:t xml:space="preserve">beperkingen, normen en reguleringen</w:t>
            </w:r>
          </w:p>
          <w:p>
            <w:pPr>
              <w:pStyle w:val="ListParagraph"/>
              <w:numPr>
                <w:ilvl w:val="1"/>
                <w:numId w:val="23"/>
              </w:numPr>
            </w:pPr>
            <w:r>
              <w:rPr/>
              <w:t xml:space="preserve">belastingen en subsidies</w:t>
            </w:r>
          </w:p>
          <w:p>
            <w:pPr>
              <w:pStyle w:val="ListParagraph"/>
              <w:numPr>
                <w:ilvl w:val="1"/>
                <w:numId w:val="23"/>
              </w:numPr>
            </w:pPr>
            <w:r>
              <w:rPr/>
              <w:t xml:space="preserve">verhandelbare vergunningen (geluidsabonnementen, verhandelbare emissierechten, …)</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positieve en negatieve externe effecten benoemen, herkennen, beschrijven en illustreren</w:t>
              <w:br/>
              <w:t xml:space="preserve">het falen van het marktmechanisme bij positieve en negatieve externe effecten beschrijven</w:t>
              <w:br/>
              <w:t xml:space="preserve">de instrumenten voor tussenkomst van de overheid bij negatieve externe effecten benoemen en beschrijven </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collectieve behoeften</w:t>
            </w:r>
          </w:p>
          <w:p>
            <w:pPr>
              <w:pStyle w:val="ListParagraph"/>
              <w:numPr>
                <w:ilvl w:val="0"/>
                <w:numId w:val="24"/>
              </w:numPr>
            </w:pPr>
            <w:r>
              <w:rPr/>
              <w:t xml:space="preserve">collectieve behoeften</w:t>
            </w:r>
          </w:p>
          <w:p>
            <w:pPr>
              <w:pStyle w:val="ListParagraph"/>
              <w:numPr>
                <w:ilvl w:val="0"/>
                <w:numId w:val="24"/>
              </w:numPr>
            </w:pPr>
            <w:r>
              <w:rPr/>
              <w:t xml:space="preserve">tussenkomst van de overheid: publieke goederen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collectieve behoefte benoemen, herkennen, beschrijven en illustreren</w:t>
              <w:br/>
              <w:t xml:space="preserve">het falen van het marktmechanisme voor collectieve behoeften beschrijven</w:t>
              <w:br/>
              <w:t xml:space="preserve">het begrip (quasi-) publieke goederen benoemen, beschrijven, illustreren en herkennen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Tussenkomst van de overheid op niet competitieve markten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tekortkomingen op niet competitieve markten</w:t>
            </w:r>
          </w:p>
          <w:p>
            <w:pPr>
              <w:pStyle w:val="ListParagraph"/>
              <w:numPr>
                <w:ilvl w:val="0"/>
                <w:numId w:val="25"/>
              </w:numPr>
            </w:pPr>
            <w:r>
              <w:rPr/>
              <w:t xml:space="preserve">machtsmisbruik van grote ondernemingen</w:t>
            </w:r>
          </w:p>
          <w:p>
            <w:pPr>
              <w:pStyle w:val="ListParagraph"/>
              <w:numPr>
                <w:ilvl w:val="0"/>
                <w:numId w:val="25"/>
              </w:numPr>
            </w:pPr>
            <w:r>
              <w:rPr/>
              <w:t xml:space="preserve">oneerlijke concurrentie tussen ondernemingen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motieven voor tussenkomst van de overheid op niet competitieve markten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mededingingsbeleid</w:t>
            </w:r>
          </w:p>
          <w:p>
            <w:pPr>
              <w:pStyle w:val="ListParagraph"/>
              <w:numPr>
                <w:ilvl w:val="0"/>
                <w:numId w:val="26"/>
              </w:numPr>
            </w:pPr>
            <w:r>
              <w:rPr/>
              <w:t xml:space="preserve">EU-mededingingsbeleid-antitrust beleid</w:t>
            </w:r>
          </w:p>
          <w:p>
            <w:pPr>
              <w:pStyle w:val="ListParagraph"/>
              <w:numPr>
                <w:ilvl w:val="0"/>
                <w:numId w:val="26"/>
              </w:numPr>
            </w:pPr>
            <w:r>
              <w:rPr/>
              <w:t xml:space="preserve">Belgische mededingingsbeleid</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mededingingsbeleid beschrijven</w:t>
              <w:br/>
              <w:t xml:space="preserve">de tussenkomst van de Europese overheid om het welvaartsverlies bij monopolistische situaties te beperken beschrijven </w:t>
              <w:br/>
              <w:t xml:space="preserve">de tussenkomst van de Belgische overheid om het welvaartsverlies bij monopolistische situaties te beperken beschrijven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prijsvorming op de arbeidsmarkt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Het aanbod op de arbeidsmarkt en de aanbodcurve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aanbod van arbeid</w:t>
              <w:br/>
              <w:t xml:space="preserve">de aanbodcurve</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aanbod van arbeid beschrijven</w:t>
              <w:br/>
              <w:t xml:space="preserve">het aanbod op de arbeidsmarkt grafisch voorstellen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factoren die het arbeidsaanbod beïnvloeden</w:t>
            </w:r>
          </w:p>
          <w:p>
            <w:pPr>
              <w:pStyle w:val="ListParagraph"/>
              <w:numPr>
                <w:ilvl w:val="0"/>
                <w:numId w:val="27"/>
              </w:numPr>
            </w:pPr>
            <w:r>
              <w:rPr/>
              <w:t xml:space="preserve">persoonsgebonden factoren</w:t>
            </w:r>
          </w:p>
          <w:p>
            <w:pPr>
              <w:pStyle w:val="ListParagraph"/>
              <w:numPr>
                <w:ilvl w:val="0"/>
                <w:numId w:val="27"/>
              </w:numPr>
            </w:pPr>
            <w:r>
              <w:rPr/>
              <w:t xml:space="preserve">demografische factoren</w:t>
            </w:r>
          </w:p>
          <w:p>
            <w:pPr>
              <w:pStyle w:val="ListParagraph"/>
              <w:numPr>
                <w:ilvl w:val="0"/>
                <w:numId w:val="27"/>
              </w:numPr>
            </w:pPr>
            <w:r>
              <w:rPr/>
              <w:t xml:space="preserve">maatschappelijke opvattingen, wetgeving: leerplicht, pensioenleeftijd,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factoren die het arbeidsaanbod bepalen, benoemen, beschrijven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vraag op de arbeidsmarkt en vraagcurve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vraag naar arbeid</w:t>
              <w:br/>
              <w:t xml:space="preserve">de vraagcurve</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vraag naar arbeid beschrijven</w:t>
              <w:br/>
              <w:t xml:space="preserve">de vraag op de arbeidsmarkt grafisch voorstellen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factoren die de vraag naar arbeid beïnvloeden</w:t>
            </w:r>
          </w:p>
          <w:p>
            <w:pPr>
              <w:pStyle w:val="ListParagraph"/>
              <w:numPr>
                <w:ilvl w:val="0"/>
                <w:numId w:val="28"/>
              </w:numPr>
            </w:pPr>
            <w:r>
              <w:rPr/>
              <w:t xml:space="preserve">de vraag naar producten en diensten</w:t>
            </w:r>
          </w:p>
          <w:p>
            <w:pPr>
              <w:pStyle w:val="ListParagraph"/>
              <w:numPr>
                <w:ilvl w:val="0"/>
                <w:numId w:val="28"/>
              </w:numPr>
            </w:pPr>
            <w:r>
              <w:rPr/>
              <w:t xml:space="preserve">de arbeidsproductiviteit</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factoren die de arbeidsvraag bepalen, benoemen, beschrijven en toepassen</w:t>
              <w:br/>
              <w:t xml:space="preserve">het begrip arbeidsproductiviteit en het verband met de vraag naar arbeid beschrijven</w:t>
              <w:br/>
              <w:t xml:space="preserve">de arbeidsproductiviteit berekenen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loonvorming op de arbeidsmarkt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marktevenwicht: markt- of evenwichtsprijs (loon) en markt- of evenwichtshoeveelheid</w:t>
              <w:br/>
              <w:t xml:space="preserve">de werking van het marktmechanisme: de wet van vraag en aanbod</w:t>
              <w:br/>
              <w:t xml:space="preserve">de signaal- en coördinatiefunctie van het marktmechanisme</w:t>
              <w:br/>
              <w:t xml:space="preserve">het effect van vraag- en aanbodverschuivingen op het loon</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marktevenwicht, de markt- of evenwichtsprijs (loon) en de markt- of evenwichtshoeveelheid grafisch bepalen</w:t>
              <w:br/>
              <w:t xml:space="preserve">de werking van het marktmechanisme toelichten en toepassen door gebruik te maken van vraag- en aanbodschema’s</w:t>
              <w:br/>
              <w:t xml:space="preserve">de signaal- en coördinatiefunctie van het prijsmechanisme benoemen, toelichten, beschrijven en toepassen</w:t>
              <w:br/>
              <w:t xml:space="preserve">het effect van vraag- en aanbodverschuivingen op het loon grafisch voorstellen, toelichten, verklaren en toepassen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Tussenkomst van de overheid op de arbeidsmarkt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Het sociaal overlegmodel</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werknemers- en de werkgeversorganisaties</w:t>
              <w:br/>
              <w:t xml:space="preserve">de rol van de werknemers- , de werkgeversorganisaties en de overheid bij de loonvorming</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werknemers- en de werkgeversorganisaties benoemen, herkennen en beschrijven</w:t>
              <w:br/>
              <w:t xml:space="preserve">de rol van de werknemers- , de werkgeversorganisaties en de overheid bij de loonvorming beschrijven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Bepaling van minimumlonen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bepaling van minimumlonen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bepaling van minimumlonen grafisch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Het werkgelegenheidsbeleid</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werkgelegenheidsbeleid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werkgelegenheidsbeleid illustreren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koppeling van de lonen aan de evolutie van het gezondheidsindexcijfer</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koppeling van de lonen aan de evolutie van het gezondheidsindexcijfer (loonindexering)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koppeling van de lonen aan de evolutie van het gezondheidsindexcijfer (loonindexering)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prijsvorming op de financiële markten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rol van geld in de economie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rol van geld in de economie</w:t>
            </w:r>
          </w:p>
          <w:p>
            <w:pPr>
              <w:pStyle w:val="ListParagraph"/>
              <w:numPr>
                <w:ilvl w:val="0"/>
                <w:numId w:val="29"/>
              </w:numPr>
            </w:pPr>
            <w:r>
              <w:rPr/>
              <w:t xml:space="preserve">ruilmiddel en betaalmiddel</w:t>
            </w:r>
          </w:p>
          <w:p>
            <w:pPr>
              <w:pStyle w:val="ListParagraph"/>
              <w:numPr>
                <w:ilvl w:val="0"/>
                <w:numId w:val="29"/>
              </w:numPr>
            </w:pPr>
            <w:r>
              <w:rPr/>
              <w:t xml:space="preserve">waardemeter en rekeneenheid</w:t>
            </w:r>
          </w:p>
          <w:p>
            <w:pPr>
              <w:pStyle w:val="ListParagraph"/>
              <w:numPr>
                <w:ilvl w:val="0"/>
                <w:numId w:val="29"/>
              </w:numPr>
            </w:pPr>
            <w:r>
              <w:rPr/>
              <w:t xml:space="preserve">spaarmiddel en kredietmiddel</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rol van het geld in de economie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soorten geld: chartaal geld en giraal geld</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soorten geld</w:t>
            </w:r>
          </w:p>
          <w:p>
            <w:pPr>
              <w:pStyle w:val="ListParagraph"/>
              <w:numPr>
                <w:ilvl w:val="0"/>
                <w:numId w:val="30"/>
              </w:numPr>
            </w:pPr>
            <w:r>
              <w:rPr/>
              <w:t xml:space="preserve">chartaal geld</w:t>
            </w:r>
          </w:p>
          <w:p>
            <w:pPr>
              <w:pStyle w:val="ListParagraph"/>
              <w:numPr>
                <w:ilvl w:val="0"/>
                <w:numId w:val="30"/>
              </w:numPr>
            </w:pPr>
            <w:r>
              <w:rPr/>
              <w:t xml:space="preserve">giraal geld</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soorten geld (chartaal geld en giraal geld) benoemen, illustreren en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rol van de bank van op de financiële markten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rol van de bank van op de financiële markten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rol van de bank van op de financiële markt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Het aanbod op de financiële markten en de aanbodcurve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aanbod van geld door gezinnen, ondernemingen, overheid en buitenland</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aanbod van geld door gezinnen, ondernemingen, overheid en buitenland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aanbodcurve</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aanbod op de financiële markt grafisch voorstellen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vraag op de financiële markten en de vraagcurve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vraag naar geld door gezinnen, ondernemingen, overheid en buitenland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vraag naar geld door gezinnen, ondernemingen, overheid en buitenland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de vraagcurve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vraag op de financiële markt grafisch voorstellen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prijsvorming op de financiële markten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marktevenwicht: markt- of evenwichtsprijs (intrest) en markt- of evenwichtshoeveelheid</w:t>
              <w:br/>
              <w:t xml:space="preserve">de werking van het marktmechanismemarktmechanisme: de wet van vraag en aanbod</w:t>
              <w:br/>
              <w:t xml:space="preserve">de signaal- en coördinatiefunctie van het marktmechanisme</w:t>
              <w:br/>
              <w:t xml:space="preserve">het effect van vraag- en aanbodverschuivingen op de intrest</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marktevenwicht, de markt- of evenwichtsprijs (intrest) en de markt- of evenwichtshoeveelheid grafisch bepalen</w:t>
              <w:br/>
              <w:t xml:space="preserve">de werking van het marktmechanisme toelichten en toepassen door gebruik te maken van vraag- en aanbodschema’s</w:t>
              <w:br/>
              <w:t xml:space="preserve">de signaal- en coördinatiefunctie van het prijsmechanisme benoemen, toelichten, beschrijven en toepassen</w:t>
              <w:br/>
              <w:t xml:space="preserve">het effect van vraag- en aanbodverschuivingen grafisch voorstellen, toelichten, verklaren en toepassen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Tussenkomst van de overheid op de financiële markten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monetair beleid van de centrale banken</w:t>
            </w:r>
          </w:p>
          <w:p>
            <w:pPr>
              <w:pStyle w:val="ListParagraph"/>
              <w:numPr>
                <w:ilvl w:val="0"/>
                <w:numId w:val="31"/>
              </w:numPr>
            </w:pPr>
            <w:r>
              <w:rPr/>
              <w:t xml:space="preserve">de doelstelling van het monetair beleid van de ECB</w:t>
            </w:r>
          </w:p>
          <w:p>
            <w:pPr>
              <w:pStyle w:val="ListParagraph"/>
              <w:numPr>
                <w:ilvl w:val="0"/>
                <w:numId w:val="31"/>
              </w:numPr>
            </w:pPr>
            <w:r>
              <w:rPr/>
              <w:t xml:space="preserve">de instrumenten van monetair beleid</w:t>
            </w:r>
          </w:p>
          <w:p>
            <w:pPr>
              <w:pStyle w:val="ListParagraph"/>
              <w:numPr>
                <w:ilvl w:val="1"/>
                <w:numId w:val="31"/>
              </w:numPr>
            </w:pPr>
            <w:r>
              <w:rPr/>
              <w:t xml:space="preserve">reserveverplichtingen</w:t>
            </w:r>
          </w:p>
          <w:p>
            <w:pPr>
              <w:pStyle w:val="ListParagraph"/>
              <w:numPr>
                <w:ilvl w:val="1"/>
                <w:numId w:val="31"/>
              </w:numPr>
            </w:pPr>
            <w:r>
              <w:rPr/>
              <w:t xml:space="preserve">openmarkttransacties</w:t>
            </w:r>
          </w:p>
          <w:p>
            <w:pPr>
              <w:pStyle w:val="ListParagraph"/>
              <w:numPr>
                <w:ilvl w:val="1"/>
                <w:numId w:val="31"/>
              </w:numPr>
            </w:pPr>
            <w:r>
              <w:rPr/>
              <w:t xml:space="preserve">permanente faciliteiten</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doelstelling van het monetair beleid van de ECB beschrijven</w:t>
              <w:br/>
              <w:t xml:space="preserve">de instrumenten van het monetair beleid van de ECB beschrijven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Tussenkomst van de overheid bij ongelijke inkomensverdeling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Tussenkomst van de overheid bij ongelijke inkomensverdeling</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soorten inkomensverdeling</w:t>
            </w:r>
          </w:p>
          <w:p>
            <w:pPr>
              <w:pStyle w:val="ListParagraph"/>
              <w:numPr>
                <w:ilvl w:val="0"/>
                <w:numId w:val="32"/>
              </w:numPr>
            </w:pPr>
            <w:r>
              <w:rPr/>
              <w:t xml:space="preserve">de categoriale inkomensvergelijking</w:t>
            </w:r>
          </w:p>
          <w:p>
            <w:pPr>
              <w:pStyle w:val="ListParagraph"/>
              <w:numPr>
                <w:ilvl w:val="0"/>
                <w:numId w:val="32"/>
              </w:numPr>
            </w:pPr>
            <w:r>
              <w:rPr/>
              <w:t xml:space="preserve">de personele inkomensvergelijking</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soorten inkomensverdeling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meting van inkomensongelijkheid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meten van inkomensongelijkheid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grafische voorstelling van de ongelijke inkomensverdeling: de Lorenzcurve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falen van het marktmechanisme bij de inkomensverdeling beschrijven</w:t>
              <w:br/>
              <w:t xml:space="preserve">de inkomensverdeling binnen een land grafisch voorstellen en beschrijven aan de hand van de Lorenzcurve</w:t>
              <w:br/>
              <w:t xml:space="preserve">de inkomensverdeling tussen landen vergelijken aan de hand van de Lorenzcurven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Ginicoëfficient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Ginicoëfficient</w:t>
              <w:br/>
              <w:t xml:space="preserve">de inkomensverdeling binnen een land bepalen en beschrijven aan de hand van de Ginicoëfficient</w:t>
              <w:br/>
              <w:t xml:space="preserve">de inkomensverdeling tussen landen vergelijken aan de hand van de Ginicoëfficienten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Oorzaken van inkomensongelijkheid</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persoonlijke eigenschappen</w:t>
              <w:br/>
              <w:t xml:space="preserve">vermogen</w:t>
              <w:br/>
              <w:t xml:space="preserve">sociaal milieu</w:t>
              <w:br/>
              <w:t xml:space="preserve">arbeidsmarktfactoren</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oorzaken van inkomensongelijkheid benoemen en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inkomensherverdeling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instrumenten van inkomensherverdeling benoemen en beschrijven</w:t>
            </w:r>
          </w:p>
          <w:p>
            <w:pPr>
              <w:pStyle w:val="ListParagraph"/>
              <w:numPr>
                <w:ilvl w:val="0"/>
                <w:numId w:val="33"/>
              </w:numPr>
            </w:pPr>
            <w:r>
              <w:rPr/>
              <w:t xml:space="preserve">de personenbelasting</w:t>
            </w:r>
          </w:p>
          <w:p>
            <w:pPr>
              <w:pStyle w:val="ListParagraph"/>
              <w:numPr>
                <w:ilvl w:val="0"/>
                <w:numId w:val="33"/>
              </w:numPr>
            </w:pPr>
            <w:r>
              <w:rPr/>
              <w:t xml:space="preserve">de sociale zekerheid</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instrumenten van inkomensherverdeling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personenbelasting</w:t>
            </w:r>
          </w:p>
          <w:p>
            <w:pPr>
              <w:pStyle w:val="ListParagraph"/>
              <w:numPr>
                <w:ilvl w:val="0"/>
                <w:numId w:val="34"/>
              </w:numPr>
            </w:pPr>
            <w:r>
              <w:rPr/>
              <w:t xml:space="preserve">het systeem van personenbelasting</w:t>
            </w:r>
          </w:p>
          <w:p>
            <w:pPr>
              <w:pStyle w:val="ListParagraph"/>
              <w:numPr>
                <w:ilvl w:val="0"/>
                <w:numId w:val="34"/>
              </w:numPr>
            </w:pPr>
            <w:r>
              <w:rPr/>
              <w:t xml:space="preserve">de herverdelende werking van de personenbelasting</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systeem van de personenbelasting toelichten</w:t>
              <w:br/>
              <w:t xml:space="preserve">de herverdelende werking van de personenbelasting toelichten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sociale zekerheid</w:t>
            </w:r>
          </w:p>
          <w:p>
            <w:pPr>
              <w:pStyle w:val="ListParagraph"/>
              <w:numPr>
                <w:ilvl w:val="0"/>
                <w:numId w:val="35"/>
              </w:numPr>
            </w:pPr>
            <w:r>
              <w:rPr/>
              <w:t xml:space="preserve">het sociale zekerheidssysteem</w:t>
            </w:r>
          </w:p>
          <w:p>
            <w:pPr>
              <w:pStyle w:val="ListParagraph"/>
              <w:numPr>
                <w:ilvl w:val="0"/>
                <w:numId w:val="35"/>
              </w:numPr>
            </w:pPr>
            <w:r>
              <w:rPr/>
              <w:t xml:space="preserve">de herverdelende werking van de sociale zekerheid</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sociale zekerheidssysteem in België beschrijven</w:t>
              <w:br/>
              <w:t xml:space="preserve">de herverdelende werking van de sociale zekerheid toelichten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Armoede en armoedebestrijding</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armoede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armoede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meting van armoede</w:t>
            </w:r>
          </w:p>
          <w:p>
            <w:pPr>
              <w:pStyle w:val="ListParagraph"/>
              <w:numPr>
                <w:ilvl w:val="0"/>
                <w:numId w:val="36"/>
              </w:numPr>
            </w:pPr>
            <w:r>
              <w:rPr/>
              <w:t xml:space="preserve">de wettelijke methode</w:t>
            </w:r>
          </w:p>
          <w:p>
            <w:pPr>
              <w:pStyle w:val="ListParagraph"/>
              <w:numPr>
                <w:ilvl w:val="0"/>
                <w:numId w:val="36"/>
              </w:numPr>
            </w:pPr>
            <w:r>
              <w:rPr/>
              <w:t xml:space="preserve">de relatieve methode</w:t>
            </w:r>
          </w:p>
          <w:p>
            <w:pPr>
              <w:pStyle w:val="ListParagraph"/>
              <w:numPr>
                <w:ilvl w:val="0"/>
                <w:numId w:val="36"/>
              </w:numPr>
            </w:pPr>
            <w:r>
              <w:rPr/>
              <w:t xml:space="preserve">de absolute methode</w:t>
            </w:r>
          </w:p>
          <w:p>
            <w:pPr>
              <w:pStyle w:val="ListParagraph"/>
              <w:numPr>
                <w:ilvl w:val="0"/>
                <w:numId w:val="36"/>
              </w:numPr>
            </w:pPr>
            <w:r>
              <w:rPr/>
              <w:t xml:space="preserve">de subjectieve methode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methodes om de armoede te meten benoemen</w:t>
              <w:br/>
              <w:t xml:space="preserve">de wettelijke, relatieve, absolute en subjectieve methode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armoedebestrijding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maatregelen die ondernomen kunnen worden om armoede te bestrijden benoemen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Internationale handel en de prijsvorming op de wisselmarkt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Internationale handel</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ontstaan van internationale handel</w:t>
            </w:r>
          </w:p>
          <w:p>
            <w:pPr>
              <w:pStyle w:val="ListParagraph"/>
              <w:numPr>
                <w:ilvl w:val="0"/>
                <w:numId w:val="37"/>
              </w:numPr>
            </w:pPr>
            <w:r>
              <w:rPr/>
              <w:t xml:space="preserve">het ontstaan van internationale handel</w:t>
            </w:r>
          </w:p>
          <w:p>
            <w:pPr>
              <w:pStyle w:val="ListParagraph"/>
              <w:numPr>
                <w:ilvl w:val="0"/>
                <w:numId w:val="37"/>
              </w:numPr>
            </w:pPr>
            <w:r>
              <w:rPr/>
              <w:t xml:space="preserve">economische verklaringen voor internationale handel</w:t>
            </w:r>
          </w:p>
          <w:p>
            <w:pPr>
              <w:pStyle w:val="ListParagraph"/>
              <w:numPr>
                <w:ilvl w:val="1"/>
                <w:numId w:val="37"/>
              </w:numPr>
            </w:pPr>
            <w:r>
              <w:rPr/>
              <w:t xml:space="preserve">de theorie van de absolute kostenvoordelen van Adam Smith</w:t>
            </w:r>
          </w:p>
          <w:p>
            <w:pPr>
              <w:pStyle w:val="ListParagraph"/>
              <w:numPr>
                <w:ilvl w:val="1"/>
                <w:numId w:val="37"/>
              </w:numPr>
            </w:pPr>
            <w:r>
              <w:rPr/>
              <w:t xml:space="preserve">de theorie van de comparatieve kostenvoordelen van David Ricardo</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ontstaan van internationale handel beschrijven</w:t>
              <w:br/>
              <w:t xml:space="preserve">de economische verklaringen voor internationale handel (de theorie van de absolute kostenvoordelen van Adam Smith en de theorie van de comparatieve kostenvoordelen van David Ricardo) toelichten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handelsbelemmeringen</w:t>
            </w:r>
          </w:p>
          <w:p>
            <w:pPr>
              <w:pStyle w:val="ListParagraph"/>
              <w:numPr>
                <w:ilvl w:val="0"/>
                <w:numId w:val="38"/>
              </w:numPr>
            </w:pPr>
            <w:r>
              <w:rPr/>
              <w:t xml:space="preserve">argumenten voor handelsbelemmeringen</w:t>
            </w:r>
          </w:p>
          <w:p>
            <w:pPr>
              <w:pStyle w:val="ListParagraph"/>
              <w:numPr>
                <w:ilvl w:val="1"/>
                <w:numId w:val="38"/>
              </w:numPr>
            </w:pPr>
            <w:r>
              <w:rPr/>
              <w:t xml:space="preserve">het zelfvoorzieningsargument</w:t>
            </w:r>
          </w:p>
          <w:p>
            <w:pPr>
              <w:pStyle w:val="ListParagraph"/>
              <w:numPr>
                <w:ilvl w:val="1"/>
                <w:numId w:val="38"/>
              </w:numPr>
            </w:pPr>
            <w:r>
              <w:rPr/>
              <w:t xml:space="preserve">het werkgelegenheidsargument</w:t>
            </w:r>
          </w:p>
          <w:p>
            <w:pPr>
              <w:pStyle w:val="ListParagraph"/>
              <w:numPr>
                <w:ilvl w:val="1"/>
                <w:numId w:val="38"/>
              </w:numPr>
            </w:pPr>
            <w:r>
              <w:rPr/>
              <w:t xml:space="preserve">het lageloonlandenargument</w:t>
            </w:r>
          </w:p>
          <w:p>
            <w:pPr>
              <w:pStyle w:val="ListParagraph"/>
              <w:numPr>
                <w:ilvl w:val="1"/>
                <w:numId w:val="38"/>
              </w:numPr>
            </w:pPr>
            <w:r>
              <w:rPr/>
              <w:t xml:space="preserve">het antidumpingargument</w:t>
            </w:r>
          </w:p>
          <w:p>
            <w:pPr>
              <w:pStyle w:val="ListParagraph"/>
              <w:numPr>
                <w:ilvl w:val="1"/>
                <w:numId w:val="38"/>
              </w:numPr>
            </w:pPr>
            <w:r>
              <w:rPr/>
              <w:t xml:space="preserve">het opvoedingsargument</w:t>
            </w:r>
          </w:p>
          <w:p>
            <w:pPr>
              <w:pStyle w:val="ListParagraph"/>
              <w:numPr>
                <w:ilvl w:val="0"/>
                <w:numId w:val="38"/>
              </w:numPr>
            </w:pPr>
            <w:r>
              <w:rPr/>
              <w:t xml:space="preserve">vormen van handelsbelemmeringen</w:t>
            </w:r>
          </w:p>
          <w:p>
            <w:pPr>
              <w:pStyle w:val="ListParagraph"/>
              <w:numPr>
                <w:ilvl w:val="1"/>
                <w:numId w:val="38"/>
              </w:numPr>
            </w:pPr>
            <w:r>
              <w:rPr/>
              <w:t xml:space="preserve">invoerrechten</w:t>
            </w:r>
          </w:p>
          <w:p>
            <w:pPr>
              <w:pStyle w:val="ListParagraph"/>
              <w:numPr>
                <w:ilvl w:val="1"/>
                <w:numId w:val="38"/>
              </w:numPr>
            </w:pPr>
            <w:r>
              <w:rPr/>
              <w:t xml:space="preserve">subsidies en belastingvoordelen</w:t>
            </w:r>
          </w:p>
          <w:p>
            <w:pPr>
              <w:pStyle w:val="ListParagraph"/>
              <w:numPr>
                <w:ilvl w:val="1"/>
                <w:numId w:val="38"/>
              </w:numPr>
            </w:pPr>
            <w:r>
              <w:rPr/>
              <w:t xml:space="preserve">normen en administratieve voorschriften</w:t>
            </w:r>
          </w:p>
          <w:p>
            <w:pPr>
              <w:pStyle w:val="ListParagraph"/>
              <w:numPr>
                <w:ilvl w:val="1"/>
                <w:numId w:val="38"/>
              </w:numPr>
            </w:pPr>
            <w:r>
              <w:rPr/>
              <w:t xml:space="preserve">invoerquota</w:t>
            </w:r>
          </w:p>
          <w:p>
            <w:pPr>
              <w:pStyle w:val="ListParagraph"/>
              <w:numPr>
                <w:ilvl w:val="0"/>
                <w:numId w:val="38"/>
              </w:numPr>
            </w:pPr>
            <w:r>
              <w:rPr/>
              <w:t xml:space="preserve">de afbouw van handelsbelemmeringen</w:t>
            </w:r>
          </w:p>
          <w:p>
            <w:pPr>
              <w:pStyle w:val="ListParagraph"/>
              <w:numPr>
                <w:ilvl w:val="1"/>
                <w:numId w:val="38"/>
              </w:numPr>
            </w:pPr>
            <w:r>
              <w:rPr/>
              <w:t xml:space="preserve">multilaterale onderhandelingen en de rol van de Wereldhandelsorganisatie</w:t>
            </w:r>
          </w:p>
          <w:p>
            <w:pPr>
              <w:pStyle w:val="ListParagraph"/>
              <w:numPr>
                <w:ilvl w:val="1"/>
                <w:numId w:val="38"/>
              </w:numPr>
            </w:pPr>
            <w:r>
              <w:rPr/>
              <w:t xml:space="preserve">regionale handelszones (vrijhandelszone, douane-unie, economische unie, monetaire unie)</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argumenten voor handelsbelemmeringen benoemen en beschrijven</w:t>
              <w:br/>
              <w:t xml:space="preserve">de vormen van handelsbelemmeringen benoemen en beschrijven</w:t>
              <w:br/>
              <w:t xml:space="preserve">de afbouw van handelsbelemmeringen door multilaterale onderhandelingen in het kader van de Wereldhandelsorganisatie beschrijven</w:t>
              <w:br/>
              <w:t xml:space="preserve">de afbouw van handelsbelemmeringen via de creatie van regionale handelszones beschrijven</w:t>
              <w:br/>
              <w:t xml:space="preserve">de gelijkenissen en de verschillen tussen een vrijhandelszone, een douane-unie en een economische unie benoemen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prijsvorming op de wisselmarkt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kenmerken van de wisselmarkt: een competitieve markt</w:t>
            </w:r>
          </w:p>
          <w:p>
            <w:pPr>
              <w:pStyle w:val="ListParagraph"/>
              <w:numPr>
                <w:ilvl w:val="0"/>
                <w:numId w:val="39"/>
              </w:numPr>
            </w:pPr>
            <w:r>
              <w:rPr/>
              <w:t xml:space="preserve">homogeen product</w:t>
            </w:r>
          </w:p>
          <w:p>
            <w:pPr>
              <w:pStyle w:val="ListParagraph"/>
              <w:numPr>
                <w:ilvl w:val="0"/>
                <w:numId w:val="39"/>
              </w:numPr>
            </w:pPr>
            <w:r>
              <w:rPr/>
              <w:t xml:space="preserve">veel vragers en aanbieders</w:t>
            </w:r>
          </w:p>
          <w:p>
            <w:pPr>
              <w:pStyle w:val="ListParagraph"/>
              <w:numPr>
                <w:ilvl w:val="0"/>
                <w:numId w:val="39"/>
              </w:numPr>
            </w:pPr>
            <w:r>
              <w:rPr/>
              <w:t xml:space="preserve">transparante markt</w:t>
            </w:r>
          </w:p>
          <w:p>
            <w:pPr>
              <w:pStyle w:val="ListParagraph"/>
              <w:numPr>
                <w:ilvl w:val="0"/>
                <w:numId w:val="39"/>
              </w:numPr>
            </w:pPr>
            <w:r>
              <w:rPr/>
              <w:t xml:space="preserve">open markt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kenmerken van de wisselmarkt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aanbod en de aanbodcurve op de wisselmarkt</w:t>
            </w:r>
          </w:p>
          <w:p>
            <w:pPr>
              <w:pStyle w:val="ListParagraph"/>
              <w:numPr>
                <w:ilvl w:val="0"/>
                <w:numId w:val="40"/>
              </w:numPr>
            </w:pPr>
            <w:r>
              <w:rPr/>
              <w:t xml:space="preserve">het aanbod op de wisselmarkt</w:t>
            </w:r>
          </w:p>
          <w:p>
            <w:pPr>
              <w:pStyle w:val="ListParagraph"/>
              <w:numPr>
                <w:ilvl w:val="0"/>
                <w:numId w:val="40"/>
              </w:numPr>
            </w:pPr>
            <w:r>
              <w:rPr/>
              <w:t xml:space="preserve">de aanbodcurve op de wisselmarkt</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aanbod op de wisselmarkt beschrijven</w:t>
              <w:br/>
              <w:t xml:space="preserve">het aanbod op de wisselmarkt grafisch voorstellen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vraag en de vraagcurve op de wisselmarkt</w:t>
            </w:r>
          </w:p>
          <w:p>
            <w:pPr>
              <w:pStyle w:val="ListParagraph"/>
              <w:numPr>
                <w:ilvl w:val="0"/>
                <w:numId w:val="41"/>
              </w:numPr>
            </w:pPr>
            <w:r>
              <w:rPr/>
              <w:t xml:space="preserve">de vraag op de wisselmarkt</w:t>
            </w:r>
          </w:p>
          <w:p>
            <w:pPr>
              <w:pStyle w:val="ListParagraph"/>
              <w:numPr>
                <w:ilvl w:val="0"/>
                <w:numId w:val="41"/>
              </w:numPr>
            </w:pPr>
            <w:r>
              <w:rPr/>
              <w:t xml:space="preserve">de vraagcurve op de wisselmarkt</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vraag op de wisselmarkt beschrijven</w:t>
              <w:br/>
              <w:t xml:space="preserve">de vraag op de wisselmarkt grafisch voorstellen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prijsvorming op de vrije wisselmarkt </w:t>
              <w:br/>
              <w:t xml:space="preserve"/>
            </w:r>
          </w:p>
          <w:p>
            <w:pPr>
              <w:pStyle w:val="ListParagraph"/>
              <w:numPr>
                <w:ilvl w:val="0"/>
                <w:numId w:val="42"/>
              </w:numPr>
            </w:pPr>
            <w:r>
              <w:rPr/>
              <w:t xml:space="preserve">wisselkoers</w:t>
            </w:r>
          </w:p>
          <w:p>
            <w:pPr>
              <w:pStyle w:val="ListParagraph"/>
              <w:numPr>
                <w:ilvl w:val="0"/>
                <w:numId w:val="42"/>
              </w:numPr>
            </w:pPr>
            <w:r>
              <w:rPr/>
              <w:t xml:space="preserve">marktevenwicht: markt- of evenwichtsprijs (wisselkoers) en markt- of evenwichtshoeveelheid</w:t>
            </w:r>
          </w:p>
          <w:p>
            <w:pPr>
              <w:pStyle w:val="ListParagraph"/>
              <w:numPr>
                <w:ilvl w:val="0"/>
                <w:numId w:val="42"/>
              </w:numPr>
            </w:pPr>
            <w:r>
              <w:rPr/>
              <w:t xml:space="preserve">werking van het marktmechanismemarktmechanisme: de wet van vraag en aanbod</w:t>
            </w:r>
          </w:p>
          <w:p>
            <w:pPr>
              <w:pStyle w:val="ListParagraph"/>
              <w:numPr>
                <w:ilvl w:val="0"/>
                <w:numId w:val="42"/>
              </w:numPr>
            </w:pPr>
            <w:r>
              <w:rPr/>
              <w:t xml:space="preserve">signaal- en coördinatiefunctie van het marktmechanisme</w:t>
            </w:r>
          </w:p>
          <w:p>
            <w:pPr>
              <w:pStyle w:val="ListParagraph"/>
              <w:numPr>
                <w:ilvl w:val="0"/>
                <w:numId w:val="42"/>
              </w:numPr>
            </w:pPr>
            <w:r>
              <w:rPr/>
              <w:t xml:space="preserve">effecten van vraag- en aanbodverschuivingen op de wisselkoers</w:t>
            </w:r>
          </w:p>
          <w:p>
            <w:pPr>
              <w:pStyle w:val="ListParagraph"/>
              <w:numPr>
                <w:ilvl w:val="1"/>
                <w:numId w:val="42"/>
              </w:numPr>
            </w:pPr>
            <w:r>
              <w:rPr/>
              <w:t xml:space="preserve">invloed van inflatieverschillen</w:t>
            </w:r>
          </w:p>
          <w:p>
            <w:pPr>
              <w:pStyle w:val="ListParagraph"/>
              <w:numPr>
                <w:ilvl w:val="1"/>
                <w:numId w:val="42"/>
              </w:numPr>
            </w:pPr>
            <w:r>
              <w:rPr/>
              <w:t xml:space="preserve">invloed van intrestverschillen</w:t>
            </w:r>
          </w:p>
          <w:p>
            <w:pPr>
              <w:pStyle w:val="ListParagraph"/>
              <w:numPr>
                <w:ilvl w:val="1"/>
                <w:numId w:val="42"/>
              </w:numPr>
            </w:pPr>
            <w:r>
              <w:rPr/>
              <w:t xml:space="preserve">invloed van verwachtingen op de wisselkoers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wisselkoers beschrijven</w:t>
              <w:br/>
              <w:t xml:space="preserve">het marktevenwicht, de markt- of evenwichtsprijs (wisselkoers) en de markt- of evenwichtshoeveelheid op de vrije wisselmarkt grafisch bepalen</w:t>
              <w:br/>
              <w:t xml:space="preserve">de werking van het marktmechanismemarktmechanisme toelichten en toepassen door gebruik te maken van vraag- en aanbodschema’s</w:t>
              <w:br/>
              <w:t xml:space="preserve">de signaal- en coördinatiefunctie van het prijsmechanisme benoemen, toelichten, beschrijven en toepassen</w:t>
              <w:br/>
              <w:t xml:space="preserve">de effecten van vraag- en aanbodverschuivingen op de wisselkoers grafisch voorstellen, toelichten, verklaren en toepassen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Tussenkomst van de overheid op de wisselmarkt: systeem van stabiele wisselkoersen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systeem van stabiele wisselkoersen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tot stand komen van de wisselkoers in een systeem van stabiele wisselkoersen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Wederzijdse afhankelijkheid van de markten: inflatie en deflatie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Inflatie en deflatie en meting</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inflatie en deflatie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inflatie en deflatie beschrijven</w:t>
              <w:br/>
              <w:t xml:space="preserve">het onderscheid tussen inflatie en deflatie beschrijven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meting van inflatie en deflatie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inflatie en deflatie berekenen voor een cijfervoorbeeld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Oorzaken van inflatie en deflatie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ruilvergelijking van Fisher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inflatie verklaren door de ruilvergelijking van Fisher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van inflatie:</w:t>
              <w:br/>
              <w:t xml:space="preserve"/>
              <w:br/>
              <w:t xml:space="preserve"/>
            </w:r>
          </w:p>
          <w:p>
            <w:pPr>
              <w:pStyle w:val="ListParagraph"/>
              <w:numPr>
                <w:ilvl w:val="0"/>
                <w:numId w:val="43"/>
              </w:numPr>
            </w:pPr>
            <w:r>
              <w:rPr/>
              <w:t xml:space="preserve">zuiver monetaire inflatie</w:t>
            </w:r>
          </w:p>
          <w:p>
            <w:pPr>
              <w:pStyle w:val="ListParagraph"/>
              <w:numPr>
                <w:ilvl w:val="0"/>
                <w:numId w:val="43"/>
              </w:numPr>
            </w:pPr>
            <w:r>
              <w:rPr/>
              <w:t xml:space="preserve">aanbodinflatie of structurele inflatie</w:t>
            </w:r>
          </w:p>
          <w:p>
            <w:pPr>
              <w:pStyle w:val="ListParagraph"/>
              <w:numPr>
                <w:ilvl w:val="0"/>
                <w:numId w:val="43"/>
              </w:numPr>
            </w:pPr>
            <w:r>
              <w:rPr/>
              <w:t xml:space="preserve">importinflatie</w:t>
            </w:r>
          </w:p>
          <w:p>
            <w:pPr>
              <w:pStyle w:val="ListParagraph"/>
              <w:numPr>
                <w:ilvl w:val="0"/>
                <w:numId w:val="43"/>
              </w:numPr>
            </w:pPr>
            <w:r>
              <w:rPr/>
              <w:t xml:space="preserve">vraaginflatie of conjuncturele inflatie</w:t>
            </w:r>
          </w:p>
          <w:p>
            <w:r>
              <w:rP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oorzaken van inflatie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van deflatie:</w:t>
              <w:br/>
              <w:t xml:space="preserve"/>
              <w:br/>
              <w:t xml:space="preserve"/>
            </w:r>
          </w:p>
          <w:p>
            <w:pPr>
              <w:pStyle w:val="ListParagraph"/>
              <w:numPr>
                <w:ilvl w:val="0"/>
                <w:numId w:val="44"/>
              </w:numPr>
            </w:pPr>
            <w:r>
              <w:rPr/>
              <w:t xml:space="preserve">zuiver monetaire deflatie</w:t>
            </w:r>
          </w:p>
          <w:p>
            <w:pPr>
              <w:pStyle w:val="ListParagraph"/>
              <w:numPr>
                <w:ilvl w:val="0"/>
                <w:numId w:val="44"/>
              </w:numPr>
            </w:pPr>
            <w:r>
              <w:rPr/>
              <w:t xml:space="preserve">aanboddeflatie of structurele deflatie</w:t>
            </w:r>
          </w:p>
          <w:p>
            <w:pPr>
              <w:pStyle w:val="ListParagraph"/>
              <w:numPr>
                <w:ilvl w:val="0"/>
                <w:numId w:val="44"/>
              </w:numPr>
            </w:pPr>
            <w:r>
              <w:rPr/>
              <w:t xml:space="preserve">importdeflatie</w:t>
            </w:r>
          </w:p>
          <w:p>
            <w:pPr>
              <w:pStyle w:val="ListParagraph"/>
              <w:numPr>
                <w:ilvl w:val="0"/>
                <w:numId w:val="44"/>
              </w:numPr>
            </w:pPr>
            <w:r>
              <w:rPr/>
              <w:t xml:space="preserve">vraagdeflatie of conjuncturele deflatie</w:t>
            </w:r>
          </w:p>
          <w:p>
            <w:r>
              <w:rP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oorzaken van deflatie benoemen en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Gevolgen van inflatie en deflatie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gevolgen van inflatie </w:t>
            </w:r>
          </w:p>
          <w:p>
            <w:pPr>
              <w:pStyle w:val="ListParagraph"/>
              <w:numPr>
                <w:ilvl w:val="0"/>
                <w:numId w:val="45"/>
              </w:numPr>
            </w:pPr>
            <w:r>
              <w:rPr/>
              <w:t xml:space="preserve">negatieve gevolgen van inflatie</w:t>
            </w:r>
          </w:p>
          <w:p>
            <w:pPr>
              <w:pStyle w:val="ListParagraph"/>
              <w:numPr>
                <w:ilvl w:val="1"/>
                <w:numId w:val="45"/>
              </w:numPr>
            </w:pPr>
            <w:r>
              <w:rPr/>
              <w:t xml:space="preserve">ontregeling van de functie van geld als rekeneenheid</w:t>
            </w:r>
          </w:p>
          <w:p>
            <w:pPr>
              <w:pStyle w:val="ListParagraph"/>
              <w:numPr>
                <w:ilvl w:val="1"/>
                <w:numId w:val="45"/>
              </w:numPr>
            </w:pPr>
            <w:r>
              <w:rPr/>
              <w:t xml:space="preserve">daling van de koopkracht van geld</w:t>
            </w:r>
          </w:p>
          <w:p>
            <w:pPr>
              <w:pStyle w:val="ListParagraph"/>
              <w:numPr>
                <w:ilvl w:val="1"/>
                <w:numId w:val="45"/>
              </w:numPr>
            </w:pPr>
            <w:r>
              <w:rPr/>
              <w:t xml:space="preserve">aantasting van de rendabiliteit van ondernemingen</w:t>
            </w:r>
          </w:p>
          <w:p>
            <w:pPr>
              <w:pStyle w:val="ListParagraph"/>
              <w:numPr>
                <w:ilvl w:val="1"/>
                <w:numId w:val="45"/>
              </w:numPr>
            </w:pPr>
            <w:r>
              <w:rPr/>
              <w:t xml:space="preserve">verandering van de concurrentiepositie van de binnenlandse ondernemingen verslechterd</w:t>
            </w:r>
          </w:p>
          <w:p>
            <w:pPr>
              <w:pStyle w:val="ListParagraph"/>
              <w:numPr>
                <w:ilvl w:val="1"/>
                <w:numId w:val="45"/>
              </w:numPr>
            </w:pPr>
            <w:r>
              <w:rPr/>
              <w:t xml:space="preserve">benadeling schuldeisers</w:t>
            </w:r>
          </w:p>
          <w:p>
            <w:pPr>
              <w:pStyle w:val="ListParagraph"/>
              <w:numPr>
                <w:ilvl w:val="0"/>
                <w:numId w:val="45"/>
              </w:numPr>
            </w:pPr>
            <w:r>
              <w:rPr/>
              <w:t xml:space="preserve">positieve gevolgen van inflatie</w:t>
            </w:r>
          </w:p>
          <w:p>
            <w:pPr>
              <w:pStyle w:val="ListParagraph"/>
              <w:numPr>
                <w:ilvl w:val="1"/>
                <w:numId w:val="45"/>
              </w:numPr>
            </w:pPr>
            <w:r>
              <w:rPr/>
              <w:t xml:space="preserve">smeermiddel voor de economie</w:t>
            </w:r>
          </w:p>
          <w:p>
            <w:pPr>
              <w:pStyle w:val="ListParagraph"/>
              <w:numPr>
                <w:ilvl w:val="1"/>
                <w:numId w:val="45"/>
              </w:numPr>
            </w:pPr>
            <w:r>
              <w:rPr/>
              <w:t xml:space="preserve">toename ontvangsten van de overheid</w:t>
            </w:r>
          </w:p>
          <w:p>
            <w:pPr>
              <w:pStyle w:val="ListParagraph"/>
              <w:numPr>
                <w:ilvl w:val="1"/>
                <w:numId w:val="45"/>
              </w:numPr>
            </w:pPr>
            <w:r>
              <w:rPr/>
              <w:t xml:space="preserve">bevoordeling schuldeisers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positieve en negatieve gevolgen van inflatie benoemen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gevolgen van deflatie</w:t>
            </w:r>
          </w:p>
          <w:p>
            <w:pPr>
              <w:pStyle w:val="ListParagraph"/>
              <w:numPr>
                <w:ilvl w:val="0"/>
                <w:numId w:val="46"/>
              </w:numPr>
            </w:pPr>
            <w:r>
              <w:rPr/>
              <w:t xml:space="preserve">negatieve gevolgen van deflatie</w:t>
            </w:r>
          </w:p>
          <w:p>
            <w:pPr>
              <w:pStyle w:val="ListParagraph"/>
              <w:numPr>
                <w:ilvl w:val="1"/>
                <w:numId w:val="46"/>
              </w:numPr>
            </w:pPr>
            <w:r>
              <w:rPr/>
              <w:t xml:space="preserve">ontregeling van de functie van geld als rekeneenheid</w:t>
            </w:r>
          </w:p>
          <w:p>
            <w:pPr>
              <w:pStyle w:val="ListParagraph"/>
              <w:numPr>
                <w:ilvl w:val="1"/>
                <w:numId w:val="46"/>
              </w:numPr>
            </w:pPr>
            <w:r>
              <w:rPr/>
              <w:t xml:space="preserve">aantasting van de rendabiliteit van ondernemingen</w:t>
            </w:r>
          </w:p>
          <w:p>
            <w:pPr>
              <w:pStyle w:val="ListParagraph"/>
              <w:numPr>
                <w:ilvl w:val="1"/>
                <w:numId w:val="46"/>
              </w:numPr>
            </w:pPr>
            <w:r>
              <w:rPr/>
              <w:t xml:space="preserve">benadeling schuldenaars</w:t>
            </w:r>
          </w:p>
          <w:p>
            <w:pPr>
              <w:pStyle w:val="ListParagraph"/>
              <w:numPr>
                <w:ilvl w:val="1"/>
                <w:numId w:val="46"/>
              </w:numPr>
            </w:pPr>
            <w:r>
              <w:rPr/>
              <w:t xml:space="preserve">daling kredietverlening</w:t>
            </w:r>
          </w:p>
          <w:p>
            <w:pPr>
              <w:pStyle w:val="ListParagraph"/>
              <w:numPr>
                <w:ilvl w:val="1"/>
                <w:numId w:val="46"/>
              </w:numPr>
            </w:pPr>
            <w:r>
              <w:rPr/>
              <w:t xml:space="preserve">daling ontvangsten overheid</w:t>
            </w:r>
          </w:p>
          <w:p>
            <w:pPr>
              <w:pStyle w:val="ListParagraph"/>
              <w:numPr>
                <w:ilvl w:val="0"/>
                <w:numId w:val="46"/>
              </w:numPr>
            </w:pPr>
            <w:r>
              <w:rPr/>
              <w:t xml:space="preserve">positieve gevolgen van deflatie</w:t>
            </w:r>
          </w:p>
          <w:p>
            <w:pPr>
              <w:pStyle w:val="ListParagraph"/>
              <w:numPr>
                <w:ilvl w:val="1"/>
                <w:numId w:val="46"/>
              </w:numPr>
            </w:pPr>
            <w:r>
              <w:rPr/>
              <w:t xml:space="preserve">smeermiddel voor de economie</w:t>
            </w:r>
          </w:p>
          <w:p>
            <w:pPr>
              <w:pStyle w:val="ListParagraph"/>
              <w:numPr>
                <w:ilvl w:val="1"/>
                <w:numId w:val="46"/>
              </w:numPr>
            </w:pPr>
            <w:r>
              <w:rPr/>
              <w:t xml:space="preserve">stijging van de koopkracht van geld</w:t>
            </w:r>
          </w:p>
          <w:p>
            <w:pPr>
              <w:pStyle w:val="ListParagraph"/>
              <w:numPr>
                <w:ilvl w:val="1"/>
                <w:numId w:val="46"/>
              </w:numPr>
            </w:pPr>
            <w:r>
              <w:rPr/>
              <w:t xml:space="preserve">verandering van de concurrentiepositie van de binnenlandse ondernemingen</w:t>
            </w:r>
          </w:p>
          <w:p>
            <w:pPr>
              <w:pStyle w:val="ListParagraph"/>
              <w:numPr>
                <w:ilvl w:val="1"/>
                <w:numId w:val="46"/>
              </w:numPr>
            </w:pPr>
            <w:r>
              <w:rPr/>
              <w:t xml:space="preserve">bevoordeling schuldeisers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positieve en negatieve gevolgen van deflatie benoemen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Bestrijden van inflatie en deflatie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monetair beleid van de centrale ECB</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monetair beleid van de ECB om inflatie te bestrijden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beleid van de regeringen</w:t>
            </w:r>
          </w:p>
          <w:p>
            <w:pPr>
              <w:pStyle w:val="ListParagraph"/>
              <w:numPr>
                <w:ilvl w:val="0"/>
                <w:numId w:val="47"/>
              </w:numPr>
            </w:pPr>
            <w:r>
              <w:rPr/>
              <w:t xml:space="preserve">prijsreglementerend optreden</w:t>
            </w:r>
          </w:p>
          <w:p>
            <w:pPr>
              <w:pStyle w:val="ListParagraph"/>
              <w:numPr>
                <w:ilvl w:val="0"/>
                <w:numId w:val="47"/>
              </w:numPr>
            </w:pPr>
            <w:r>
              <w:rPr/>
              <w:t xml:space="preserve">onrechtstreeks nastreven van prijsstabiliteit</w:t>
            </w:r>
          </w:p>
          <w:p>
            <w:pPr>
              <w:pStyle w:val="ListParagraph"/>
              <w:numPr>
                <w:ilvl w:val="1"/>
                <w:numId w:val="47"/>
              </w:numPr>
            </w:pPr>
            <w:r>
              <w:rPr/>
              <w:t xml:space="preserve">inkomensbeleid</w:t>
            </w:r>
          </w:p>
          <w:p>
            <w:pPr>
              <w:pStyle w:val="ListParagraph"/>
              <w:numPr>
                <w:ilvl w:val="1"/>
                <w:numId w:val="47"/>
              </w:numPr>
            </w:pPr>
            <w:r>
              <w:rPr/>
              <w:t xml:space="preserve">handelsbeleid</w:t>
            </w:r>
          </w:p>
          <w:p>
            <w:pPr>
              <w:pStyle w:val="ListParagraph"/>
              <w:numPr>
                <w:ilvl w:val="1"/>
                <w:numId w:val="47"/>
              </w:numPr>
            </w:pPr>
            <w:r>
              <w:rPr/>
              <w:t xml:space="preserve">budgettair beleid</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beleid van de regeringen om inflatie te bestrijden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economische ontwikkeling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Het bruto binnenlands product (bbp) als welvaartsindicator van een land</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Het bruto binnenlands product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bruto binnenlands product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bruto binnenlands product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berekeningswijzen van het bbp</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bestedingsbenadering</w:t>
              <w:br/>
              <w:t xml:space="preserve">de inkomensbenadering</w:t>
              <w:br/>
              <w:t xml:space="preserve">de productiebenadering</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drie berekeningswijzen van het bbp benoemen en toelichten </w:t>
              <w:br/>
              <w:t xml:space="preserve">de samenstelling van het bbp vanuit de bestedingsbenadering, de inkomensbenadering en de productiebenadering toelichten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Het nominale en het reële bbp</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nominale en het reële bbp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onderscheid tussen de nominale en de reële evolutie van het bbp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Tekortkomingen van het bbp als welvaartsindicator</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bbp als welvaartsindicator</w:t>
              <w:br/>
              <w:t xml:space="preserve">tekortkomingen van het bbp als welvaartsindicator</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bbp als welvaartsindicator beschrijven</w:t>
              <w:br/>
              <w:t xml:space="preserve">tekortkomingen van het bbp als welvaartsindicator beschrijven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menselijk ontwikkelingsindicator van de VN als welvaartsindicator</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menselijk ontwikkelingsindicator van de VN als welvaartsindicator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menselijk ontwikkelingsindicator van de VN als welvaartsindicator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Economische groei</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Economische groei</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economische groei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economische groei beschrijven</w:t>
              <w:br/>
              <w:t xml:space="preserve">de economische groei berekenen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bbp per capita</w:t>
              <w:br/>
              <w:t xml:space="preserve">vergelijking van economische groei</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bruto binnenlands product per hoofd berekenen</w:t>
              <w:br/>
              <w:t xml:space="preserve">de economische groei internationaal vergelijken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determinanten van economische groei</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determinanten van economische groei</w:t>
            </w:r>
          </w:p>
          <w:p>
            <w:pPr>
              <w:pStyle w:val="ListParagraph"/>
              <w:numPr>
                <w:ilvl w:val="0"/>
                <w:numId w:val="48"/>
              </w:numPr>
            </w:pPr>
            <w:r>
              <w:rPr/>
              <w:t xml:space="preserve">arbeid</w:t>
            </w:r>
          </w:p>
          <w:p>
            <w:pPr>
              <w:pStyle w:val="ListParagraph"/>
              <w:numPr>
                <w:ilvl w:val="0"/>
                <w:numId w:val="48"/>
              </w:numPr>
            </w:pPr>
            <w:r>
              <w:rPr/>
              <w:t xml:space="preserve">kapitaal</w:t>
            </w:r>
          </w:p>
          <w:p>
            <w:pPr>
              <w:pStyle w:val="ListParagraph"/>
              <w:numPr>
                <w:ilvl w:val="0"/>
                <w:numId w:val="48"/>
              </w:numPr>
            </w:pPr>
            <w:r>
              <w:rPr/>
              <w:t xml:space="preserve">technologie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determinanten van economische groei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arbeid</w:t>
            </w:r>
          </w:p>
          <w:p>
            <w:pPr>
              <w:pStyle w:val="ListParagraph"/>
              <w:numPr>
                <w:ilvl w:val="0"/>
                <w:numId w:val="49"/>
              </w:numPr>
            </w:pPr>
            <w:r>
              <w:rPr/>
              <w:t xml:space="preserve">kwantiteit van arbeid</w:t>
            </w:r>
          </w:p>
          <w:p>
            <w:pPr>
              <w:pStyle w:val="ListParagraph"/>
              <w:numPr>
                <w:ilvl w:val="1"/>
                <w:numId w:val="49"/>
              </w:numPr>
            </w:pPr>
            <w:r>
              <w:rPr/>
              <w:t xml:space="preserve">begrippen</w:t>
            </w:r>
          </w:p>
          <w:p>
            <w:pPr>
              <w:pStyle w:val="ListParagraph"/>
              <w:numPr>
                <w:ilvl w:val="2"/>
                <w:numId w:val="49"/>
              </w:numPr>
            </w:pPr>
            <w:r>
              <w:rPr/>
              <w:t xml:space="preserve">de bevolking op arbeidsleeftijd of op beroepsactieve leeftijd</w:t>
            </w:r>
          </w:p>
          <w:p>
            <w:pPr>
              <w:pStyle w:val="ListParagraph"/>
              <w:numPr>
                <w:ilvl w:val="2"/>
                <w:numId w:val="49"/>
              </w:numPr>
            </w:pPr>
            <w:r>
              <w:rPr/>
              <w:t xml:space="preserve">de economisch actieve of beroepsbevolking</w:t>
            </w:r>
          </w:p>
          <w:p>
            <w:pPr>
              <w:pStyle w:val="ListParagraph"/>
              <w:numPr>
                <w:ilvl w:val="2"/>
                <w:numId w:val="49"/>
              </w:numPr>
            </w:pPr>
            <w:r>
              <w:rPr/>
              <w:t xml:space="preserve">de werkenden</w:t>
            </w:r>
          </w:p>
          <w:p>
            <w:pPr>
              <w:pStyle w:val="ListParagraph"/>
              <w:numPr>
                <w:ilvl w:val="2"/>
                <w:numId w:val="49"/>
              </w:numPr>
            </w:pPr>
            <w:r>
              <w:rPr/>
              <w:t xml:space="preserve">de werklozen</w:t>
            </w:r>
          </w:p>
          <w:p>
            <w:pPr>
              <w:pStyle w:val="ListParagraph"/>
              <w:numPr>
                <w:ilvl w:val="2"/>
                <w:numId w:val="49"/>
              </w:numPr>
            </w:pPr>
            <w:r>
              <w:rPr/>
              <w:t xml:space="preserve">de economische inactieve bevolking</w:t>
            </w:r>
          </w:p>
          <w:p>
            <w:pPr>
              <w:pStyle w:val="ListParagraph"/>
              <w:numPr>
                <w:ilvl w:val="1"/>
                <w:numId w:val="49"/>
              </w:numPr>
            </w:pPr>
            <w:r>
              <w:rPr/>
              <w:t xml:space="preserve">de indicatoren van arbeidsmarktparticipatie</w:t>
            </w:r>
          </w:p>
          <w:p>
            <w:pPr>
              <w:pStyle w:val="ListParagraph"/>
              <w:numPr>
                <w:ilvl w:val="2"/>
                <w:numId w:val="49"/>
              </w:numPr>
            </w:pPr>
            <w:r>
              <w:rPr/>
              <w:t xml:space="preserve">de activiteitsgraad</w:t>
            </w:r>
          </w:p>
          <w:p>
            <w:pPr>
              <w:pStyle w:val="ListParagraph"/>
              <w:numPr>
                <w:ilvl w:val="2"/>
                <w:numId w:val="49"/>
              </w:numPr>
            </w:pPr>
            <w:r>
              <w:rPr/>
              <w:t xml:space="preserve">de werkgelegenheidsgraad</w:t>
            </w:r>
          </w:p>
          <w:p>
            <w:pPr>
              <w:pStyle w:val="ListParagraph"/>
              <w:numPr>
                <w:ilvl w:val="2"/>
                <w:numId w:val="49"/>
              </w:numPr>
            </w:pPr>
            <w:r>
              <w:rPr/>
              <w:t xml:space="preserve">de werkloosheidsgraad</w:t>
            </w:r>
          </w:p>
          <w:p>
            <w:pPr>
              <w:pStyle w:val="ListParagraph"/>
              <w:numPr>
                <w:ilvl w:val="0"/>
                <w:numId w:val="49"/>
              </w:numPr>
            </w:pPr>
            <w:r>
              <w:rPr/>
              <w:t xml:space="preserve">kwaliteit van arbeid</w:t>
            </w:r>
          </w:p>
          <w:p>
            <w:pPr>
              <w:pStyle w:val="ListParagraph"/>
              <w:numPr>
                <w:ilvl w:val="0"/>
                <w:numId w:val="49"/>
              </w:numPr>
            </w:pPr>
            <w:r>
              <w:rPr/>
              <w:t xml:space="preserve">de werkloosheid</w:t>
            </w:r>
          </w:p>
          <w:p>
            <w:pPr>
              <w:pStyle w:val="ListParagraph"/>
              <w:numPr>
                <w:ilvl w:val="1"/>
                <w:numId w:val="49"/>
              </w:numPr>
            </w:pPr>
            <w:r>
              <w:rPr/>
              <w:t xml:space="preserve">het ontstaan van werkloosheid</w:t>
            </w:r>
          </w:p>
          <w:p>
            <w:pPr>
              <w:pStyle w:val="ListParagraph"/>
              <w:numPr>
                <w:ilvl w:val="1"/>
                <w:numId w:val="49"/>
              </w:numPr>
            </w:pPr>
            <w:r>
              <w:rPr/>
              <w:t xml:space="preserve">de verschillende vormen van werkloosheid</w:t>
            </w:r>
          </w:p>
          <w:p>
            <w:pPr>
              <w:pStyle w:val="ListParagraph"/>
              <w:numPr>
                <w:ilvl w:val="2"/>
                <w:numId w:val="49"/>
              </w:numPr>
            </w:pPr>
            <w:r>
              <w:rPr/>
              <w:t xml:space="preserve">conjuncturele werkloosheid</w:t>
            </w:r>
          </w:p>
          <w:p>
            <w:pPr>
              <w:pStyle w:val="ListParagraph"/>
              <w:numPr>
                <w:ilvl w:val="2"/>
                <w:numId w:val="49"/>
              </w:numPr>
            </w:pPr>
            <w:r>
              <w:rPr/>
              <w:t xml:space="preserve">structurele werkloosheid</w:t>
            </w:r>
          </w:p>
          <w:p>
            <w:pPr>
              <w:pStyle w:val="ListParagraph"/>
              <w:numPr>
                <w:ilvl w:val="2"/>
                <w:numId w:val="49"/>
              </w:numPr>
            </w:pPr>
            <w:r>
              <w:rPr/>
              <w:t xml:space="preserve">seizoenswerkloosheid</w:t>
            </w:r>
          </w:p>
          <w:p>
            <w:pPr>
              <w:pStyle w:val="ListParagraph"/>
              <w:numPr>
                <w:ilvl w:val="2"/>
                <w:numId w:val="49"/>
              </w:numPr>
            </w:pPr>
            <w:r>
              <w:rPr/>
              <w:t xml:space="preserve">frictie werkloosheid</w:t>
            </w:r>
          </w:p>
          <w:p>
            <w:pPr>
              <w:pStyle w:val="ListParagraph"/>
              <w:numPr>
                <w:ilvl w:val="2"/>
                <w:numId w:val="49"/>
              </w:numPr>
            </w:pPr>
            <w:r>
              <w:rPr/>
              <w:t xml:space="preserve">verdoken werkloosheid</w:t>
            </w:r>
          </w:p>
          <w:p>
            <w:pPr>
              <w:pStyle w:val="ListParagraph"/>
              <w:numPr>
                <w:ilvl w:val="2"/>
                <w:numId w:val="49"/>
              </w:numPr>
            </w:pPr>
            <w:r>
              <w:rPr/>
              <w:t xml:space="preserve">technische werkloosheid</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verschil tussen kwantiteit en kwaliteit van arbeid illustreren</w:t>
              <w:br/>
              <w:t xml:space="preserve">de begrippen bevolking op arbeidsleeftijd of op beroepsactieve leeftijd, economisch actieve of beroepsbevolking, werkenden, werklozen, economische inactieve bevolking beschrijven</w:t>
              <w:br/>
              <w:t xml:space="preserve">de bevolking op arbeidsleeftijd, de beroepsbevolking, de werkenden, de werklozen, de economische inactieve bevolking berekenen</w:t>
              <w:br/>
              <w:t xml:space="preserve">de begrippen activiteitsgraad, werkgelegenheidsgraad, werkloosheidsgraad, beschrijven</w:t>
              <w:br/>
              <w:t xml:space="preserve">de activiteitsgraad, werkgelegenheidsgraad, werkloosheidsgraad berekenen</w:t>
              <w:br/>
              <w:t xml:space="preserve">de kwaliteit van arbeid beschrijven</w:t>
              <w:br/>
              <w:t xml:space="preserve">het ontstaan van werkloosheid toelichten</w:t>
              <w:br/>
              <w:t xml:space="preserve">de verschillende vormen van werkloosheid beschrijven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kapitaal</w:t>
            </w:r>
          </w:p>
          <w:p>
            <w:pPr>
              <w:pStyle w:val="ListParagraph"/>
              <w:numPr>
                <w:ilvl w:val="0"/>
                <w:numId w:val="50"/>
              </w:numPr>
            </w:pPr>
            <w:r>
              <w:rPr/>
              <w:t xml:space="preserve">kwantiteit van kapitaal</w:t>
            </w:r>
          </w:p>
          <w:p>
            <w:pPr>
              <w:pStyle w:val="ListParagraph"/>
              <w:numPr>
                <w:ilvl w:val="0"/>
                <w:numId w:val="50"/>
              </w:numPr>
            </w:pPr>
            <w:r>
              <w:rPr/>
              <w:t xml:space="preserve">kwaliteit van kapitaal</w:t>
            </w:r>
          </w:p>
          <w:p>
            <w:pPr>
              <w:pStyle w:val="ListParagraph"/>
              <w:numPr>
                <w:ilvl w:val="0"/>
                <w:numId w:val="50"/>
              </w:numPr>
            </w:pPr>
            <w:r>
              <w:rPr/>
              <w:t xml:space="preserve">de rol van het binnenlands sparen bij de kapitaalvorming</w:t>
            </w:r>
          </w:p>
          <w:p>
            <w:pPr>
              <w:pStyle w:val="ListParagraph"/>
              <w:numPr>
                <w:ilvl w:val="0"/>
                <w:numId w:val="50"/>
              </w:numPr>
            </w:pPr>
            <w:r>
              <w:rPr/>
              <w:t xml:space="preserve">de rol van het buitenlands sparen bij de kapitaalvorming</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verschil tussen kwantiteit en kwaliteit van kapitaalgoederen illustreren</w:t>
              <w:br/>
              <w:t xml:space="preserve">de rol van het binnenlands en buitenlands sparen bij de kapitaalvorming beschrijven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technologie: het belang van onderzoek en ontwikkeling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van onderzoek en ontwikkeling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Voor- en nadelen van economische groei</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voordelen van economische groei</w:t>
            </w:r>
          </w:p>
          <w:p>
            <w:pPr>
              <w:pStyle w:val="ListParagraph"/>
              <w:numPr>
                <w:ilvl w:val="0"/>
                <w:numId w:val="51"/>
              </w:numPr>
            </w:pPr>
            <w:r>
              <w:rPr/>
              <w:t xml:space="preserve">toename van het aantal beschikbare producten (toename van de welvaart)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voordelen van economische groei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nadelen van economische groei</w:t>
            </w:r>
          </w:p>
          <w:p>
            <w:pPr>
              <w:pStyle w:val="ListParagraph"/>
              <w:numPr>
                <w:ilvl w:val="0"/>
                <w:numId w:val="52"/>
              </w:numPr>
            </w:pPr>
            <w:r>
              <w:rPr/>
              <w:t xml:space="preserve">milieuverontreiniging</w:t>
            </w:r>
          </w:p>
          <w:p>
            <w:pPr>
              <w:pStyle w:val="ListParagraph"/>
              <w:numPr>
                <w:ilvl w:val="0"/>
                <w:numId w:val="52"/>
              </w:numPr>
            </w:pPr>
            <w:r>
              <w:rPr/>
              <w:t xml:space="preserve">uitputting van niet hernieuwbare grondstoffen</w:t>
            </w:r>
          </w:p>
          <w:p>
            <w:pPr>
              <w:pStyle w:val="ListParagraph"/>
              <w:numPr>
                <w:ilvl w:val="0"/>
                <w:numId w:val="52"/>
              </w:numPr>
            </w:pPr>
            <w:r>
              <w:rPr/>
              <w:t xml:space="preserve">inkomens- en welvaartsongelijkheid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nadelen van economische groei benoemen en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Tussenkomst van de overheid om de economische groei te bevorderen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stimuleren van het sparen en investeren</w:t>
              <w:br/>
              <w:t xml:space="preserve">het bevorderen van de tewerkstelling en het scholen van de beroepsbevolking</w:t>
              <w:br/>
              <w:t xml:space="preserve">het ondersteunen van onderzoek en ontwikkeling</w:t>
              <w:br/>
              <w:t xml:space="preserve">het zorgen voor goede overheidsinstellingen en –beleid</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overheidsmaatregelen ter bevordering van de economische groei benoemen en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conjunctuur</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conjunctuur</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conjunctuur</w:t>
              <w:br/>
              <w:t xml:space="preserve">het onderscheid tussen het reële bbp en het potentiële bbp</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conjunctuur beschrijven</w:t>
              <w:br/>
              <w:t xml:space="preserve">het onderscheid tussen het reële bbp en het potentiële bbp beschrijven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meting van de conjunctuur</w:t>
              <w:br/>
              <w:t xml:space="preserve"/>
            </w:r>
          </w:p>
          <w:p>
            <w:pPr>
              <w:pStyle w:val="ListParagraph"/>
              <w:numPr>
                <w:ilvl w:val="0"/>
                <w:numId w:val="53"/>
              </w:numPr>
            </w:pPr>
            <w:r>
              <w:rPr/>
              <w:t xml:space="preserve">het bruto binnenlands product (bbp) als meetinstrument voor economische groei</w:t>
            </w:r>
          </w:p>
          <w:p>
            <w:pPr>
              <w:pStyle w:val="ListParagraph"/>
              <w:numPr>
                <w:ilvl w:val="0"/>
                <w:numId w:val="53"/>
              </w:numPr>
            </w:pPr>
            <w:r>
              <w:rPr/>
              <w:t xml:space="preserve">andere conjunctuurindicatoren</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bruto binnenlands product (bbp) als meetinstrument voor economische groei beschrijven</w:t>
              <w:br/>
              <w:t xml:space="preserve">andere conjunctuurindicatoren benoemen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hoogconjunctuur en laagconjunctuur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hoogconjunctuur en laagconjunctuur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conjunctuurfasen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conjunctuurfasen</w:t>
            </w:r>
          </w:p>
          <w:p>
            <w:pPr>
              <w:pStyle w:val="ListParagraph"/>
              <w:numPr>
                <w:ilvl w:val="0"/>
                <w:numId w:val="54"/>
              </w:numPr>
            </w:pPr>
            <w:r>
              <w:rPr/>
              <w:t xml:space="preserve">depressie</w:t>
            </w:r>
          </w:p>
          <w:p>
            <w:pPr>
              <w:pStyle w:val="ListParagraph"/>
              <w:numPr>
                <w:ilvl w:val="0"/>
                <w:numId w:val="54"/>
              </w:numPr>
            </w:pPr>
            <w:r>
              <w:rPr/>
              <w:t xml:space="preserve">herstel</w:t>
            </w:r>
          </w:p>
          <w:p>
            <w:pPr>
              <w:pStyle w:val="ListParagraph"/>
              <w:numPr>
                <w:ilvl w:val="0"/>
                <w:numId w:val="54"/>
              </w:numPr>
            </w:pPr>
            <w:r>
              <w:rPr/>
              <w:t xml:space="preserve">expansie</w:t>
            </w:r>
          </w:p>
          <w:p>
            <w:pPr>
              <w:pStyle w:val="ListParagraph"/>
              <w:numPr>
                <w:ilvl w:val="0"/>
                <w:numId w:val="54"/>
              </w:numPr>
            </w:pPr>
            <w:r>
              <w:rPr/>
              <w:t xml:space="preserve">recessie</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fasen in de conjunctuurcyclus benoemen en de kenmerken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Werkloosheid , inflatie en interestvoeten tijdens de conjunctuurfasen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evolutie van werkloosheid, inflatie en interestvoeten tijdens de conjunctuurfasen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evolutie van de werkloosheid, inflatie en interestvoeten tijdens de verschillende conjunctuurfasen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Tussenkomst van de overheid om de conjunctuur en de groei te beïnvloeden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Budgettair beleid</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overheidsbegroting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overheidsbegroting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budgettair beleid als instrument om de conjunctuur en de groei te beïnvloeden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budgettair beleid als instrument om de conjunctuur en de groei te beïnvloeden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mogelijkheden en beperkingen van het budgettair beleid als instrument om de conjunctuur en de groei te beïnvloeden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mogelijkheden en beperkingen van het budgettair beleid als instrument om de conjunctuur en de groei te beïnvloeden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Monetair beleid</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doelstellingen van de monetaire politiek van de Europese Centrale Bank (ECB)</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doelstellingen van het monetair beleid van de ECB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monetaire beleid als instrument om de conjunctuur en de groei te beïnvloeden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monetaire beleid als instrument om de conjunctuur en de groei te beïnvloeden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mogelijkheden en beperkingen van het monetaire beleid als instrument om de conjunctuur en de groei te beïnvloeden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mogelijkheden en beperkingen van het monetaire beleid als instrument om de conjunctuur en de groei te beïnvloeden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Handelsbeleid</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handelsbeleid als instrument om de conjunctuur en de groei te beïnvloeden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handelsbeleid als instrument om de conjunctuur en de groei te beïnvloeden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Onderzoekscompetentie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je oriënteren op een onderzoeksprobleem door gericht informatie</w:t>
            </w:r>
          </w:p>
          <w:p>
            <w:pPr>
              <w:pStyle w:val="ListParagraph"/>
              <w:numPr>
                <w:ilvl w:val="0"/>
                <w:numId w:val="55"/>
              </w:numPr>
            </w:pPr>
            <w:r>
              <w:rPr/>
              <w:t xml:space="preserve">te verzamelen</w:t>
            </w:r>
          </w:p>
          <w:p>
            <w:pPr>
              <w:pStyle w:val="ListParagraph"/>
              <w:numPr>
                <w:ilvl w:val="0"/>
                <w:numId w:val="55"/>
              </w:numPr>
            </w:pPr>
            <w:r>
              <w:rPr/>
              <w:t xml:space="preserve">te ordenen</w:t>
            </w:r>
          </w:p>
          <w:p>
            <w:pPr>
              <w:pStyle w:val="ListParagraph"/>
              <w:numPr>
                <w:ilvl w:val="0"/>
                <w:numId w:val="55"/>
              </w:numPr>
            </w:pPr>
            <w:r>
              <w:rPr/>
              <w:t xml:space="preserve">te bewerken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uit een wetenschappelijke bron</w:t>
            </w:r>
          </w:p>
          <w:p>
            <w:pPr>
              <w:pStyle w:val="ListParagraph"/>
              <w:numPr>
                <w:ilvl w:val="0"/>
                <w:numId w:val="56"/>
              </w:numPr>
            </w:pPr>
            <w:r>
              <w:rPr/>
              <w:t xml:space="preserve">opzoeken</w:t>
            </w:r>
          </w:p>
          <w:p>
            <w:pPr>
              <w:pStyle w:val="ListParagraph"/>
              <w:numPr>
                <w:ilvl w:val="0"/>
                <w:numId w:val="56"/>
              </w:numPr>
            </w:pPr>
            <w:r>
              <w:rPr/>
              <w:t xml:space="preserve">raadplegen</w:t>
            </w:r>
          </w:p>
          <w:p>
            <w:pPr>
              <w:pStyle w:val="ListParagraph"/>
              <w:numPr>
                <w:ilvl w:val="0"/>
                <w:numId w:val="56"/>
              </w:numPr>
            </w:pPr>
            <w:r>
              <w:rPr/>
              <w:t xml:space="preserve">rangschikken</w:t>
            </w:r>
          </w:p>
          <w:p>
            <w:pPr>
              <w:pStyle w:val="ListParagraph"/>
              <w:numPr>
                <w:ilvl w:val="0"/>
                <w:numId w:val="56"/>
              </w:numPr>
            </w:pPr>
            <w:r>
              <w:rPr/>
              <w:t xml:space="preserve">evalueren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onderzoeksopdracht in verband met het studiedomein</w:t>
            </w:r>
          </w:p>
          <w:p>
            <w:pPr>
              <w:pStyle w:val="ListParagraph"/>
              <w:numPr>
                <w:ilvl w:val="0"/>
                <w:numId w:val="58"/>
              </w:numPr>
            </w:pPr>
            <w:r>
              <w:rPr/>
              <w:t xml:space="preserve">voorbereiden</w:t>
            </w:r>
          </w:p>
          <w:p>
            <w:pPr>
              <w:pStyle w:val="ListParagraph"/>
              <w:numPr>
                <w:ilvl w:val="0"/>
                <w:numId w:val="58"/>
              </w:numPr>
            </w:pPr>
            <w:r>
              <w:rPr/>
              <w:t xml:space="preserve">uitvoeren</w:t>
            </w:r>
          </w:p>
          <w:p>
            <w:pPr>
              <w:pStyle w:val="ListParagraph"/>
              <w:numPr>
                <w:ilvl w:val="0"/>
                <w:numId w:val="58"/>
              </w:numPr>
            </w:pPr>
            <w:r>
              <w:rPr/>
              <w:t xml:space="preserve">evalueren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onderwerp verkennen</w:t>
              <w:br/>
              <w:t xml:space="preserve"/>
              <w:br/>
              <w:t xml:space="preserve"/>
              <w:br/>
              <w:t xml:space="preserve">een hoofdvraag (of probleemstelling) en deelvraag of deelvragen formuleren</w:t>
              <w:br/>
              <w:t xml:space="preserve"/>
              <w:br/>
              <w:t xml:space="preserve"/>
              <w:br/>
              <w:t xml:space="preserve">een werkplan met onderzoeks- en tijdsplan opmaken</w:t>
              <w:br/>
              <w:t xml:space="preserve"/>
              <w:br/>
              <w:t xml:space="preserve"/>
              <w:br/>
              <w:t xml:space="preserve">een werkplan uitvoeren:</w:t>
              <w:br/>
              <w:t xml:space="preserve"/>
              <w:br/>
              <w:t xml:space="preserve"/>
            </w:r>
          </w:p>
          <w:p>
            <w:pPr>
              <w:pStyle w:val="ListParagraph"/>
              <w:numPr>
                <w:ilvl w:val="0"/>
                <w:numId w:val="59"/>
              </w:numPr>
            </w:pPr>
            <w:r>
              <w:rPr/>
              <w:t xml:space="preserve">informatie verzamelen in functie van de deelvraag en op basis van verschillende informatiebronnen (bv. literatuur, documenten, databestanden via deskresearch, enquête, interview, waarneming of observatie, (labo)experiment, waarneming, media)</w:t>
            </w:r>
          </w:p>
          <w:p>
            <w:pPr>
              <w:pStyle w:val="ListParagraph"/>
              <w:numPr>
                <w:ilvl w:val="0"/>
                <w:numId w:val="59"/>
              </w:numPr>
            </w:pPr>
            <w:r>
              <w:rPr/>
              <w:t xml:space="preserve">informatie beoordelen en verwerken en daaruit een conclusie trekken</w:t>
            </w:r>
          </w:p>
          <w:p>
            <w:r>
              <w:rPr/>
              <w:t xml:space="preserve">een conclusie of de onderzoeksresultaten rapporteren door een intellectueel eerlijk, gestructureerd en foutloos onderzoeksverslag met korte samenvatting te schrijven volgens de vastgelegde structuur</w:t>
              <w:br/>
              <w:t xml:space="preserve"/>
              <w:br/>
              <w:t xml:space="preserve"/>
              <w:br/>
              <w:t xml:space="preserve">een correcte bronvermelding opstellen volgens de regels van de bronvermelding</w:t>
              <w:br/>
              <w:t xml:space="preserve">je onderzoek evalueren en over je eigen werk en de aanpak van de onderzoeksopdracht reflecteren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onderzoeksresultaten en conclusies rapporteren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onderzoeksverslag opstellen volgens de vastgelegde structuur: titelpagina, voorwoord, inhoudsopgave, samenvatting, inleiding, kerntekst, conclusie, bronnenlijst en bijlage(n)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Je maakt voor dit vak een onderzoeksverslag. Je vindt de opdracht hier als bijlage. </w:t>
        <w:br/>
        <w:t>Maak je opdracht thuis en laad de pdf van je verslag ten laatste 7 dagen voor het examen op in het EC-platform. </w:t>
        <w:br/>
        <w:t>Voorbeeld: je hebt op maandag 21 januari examen. Je laadt je verslag ten laatste op maandag 14 januari om 23.59 uur op.</w:t>
      </w:r>
    </w:p>
    <w:p>
      <w:pPr>
        <w:jc w:val="both"/>
      </w:pPr>
      <w:r>
        <w:t xml:space="preserve"/>
        <w:br/>
        <w:t/>
      </w:r>
      <w:r w:rsidRPr="003E4776">
        <w:t/>
      </w:r>
    </w:p>
    <w:p w14:paraId="5B5E3ED3" w14:textId="0FE7D0D3" w:rsidR="0076163F" w:rsidRDefault="0076163F" w:rsidP="0076163F">
      <w:r w:rsidRPr="003E4776">
        <w:t/>
      </w:r>
      <w:r>
        <w:t>Onderzoeksopdracht-economie 2019.pdf</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120 minuten voor examens vanaf 01-01-2019 tot 31-12-2019</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balpen</w:t>
      </w:r>
    </w:p>
    <w:p>
      <w:pPr>
        <w:jc w:val="both"/>
      </w:pPr>
      <w:r>
        <w:t xml:space="preserve">digitale rekenmachine op de computer</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is een digitaal examen.</w:t>
      </w:r>
    </w:p>
    <w:p>
      <w:pPr>
        <w:jc w:val="both"/>
      </w:pPr>
      <w:r>
        <w:t xml:space="preserve">Vraag je je af hoe een digitaal examen verloopt? De uitleg over onze digitale examens, de instructies en heel wat voorbeeldvragen vind je op  http://examencommissiesecundaironderwijs.be/examens</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 </w:t>
      </w:r>
    </w:p>
    <w:p>
      <w:pPr>
        <w:jc w:val="both"/>
      </w:pPr>
      <w:r>
        <w:t xml:space="preserve">1	moet je het juiste antwoord aanduiden om punten te scoren;</w:t>
      </w:r>
    </w:p>
    <w:p>
      <w:pPr>
        <w:jc w:val="both"/>
      </w:pPr>
      <w:r>
        <w:t xml:space="preserve">2	kan je bij bepaalde vraagtypes soms ook punten scoren voor een gedeeltelijk juist antwoord;</w:t>
      </w:r>
    </w:p>
    <w:p>
      <w:pPr>
        <w:jc w:val="both"/>
      </w:pPr>
      <w:r>
        <w:t xml:space="preserve">3	is er geen giscorrectie.</w:t>
      </w:r>
    </w:p>
    <w:p>
      <w:pPr>
        <w:jc w:val="both"/>
      </w:pPr>
      <w:r>
        <w:t xml:space="preserve"/>
      </w:r>
    </w:p>
    <w:p>
      <w:pPr>
        <w:jc w:val="both"/>
      </w:pPr>
      <w:r>
        <w:t xml:space="preserve">Voor open vragen bekijken de correctoren of je antwoord</w:t>
      </w:r>
    </w:p>
    <w:p>
      <w:pPr>
        <w:jc w:val="both"/>
      </w:pPr>
      <w:r>
        <w:t xml:space="preserve">1	de juiste begrippen bevat;</w:t>
      </w:r>
    </w:p>
    <w:p>
      <w:pPr>
        <w:jc w:val="both"/>
      </w:pPr>
      <w:r>
        <w:t xml:space="preserve">2	ondubbelzinnig is en de juiste inhoud bevat;</w:t>
      </w:r>
    </w:p>
    <w:p>
      <w:pPr>
        <w:jc w:val="both"/>
      </w:pPr>
      <w:r>
        <w:t xml:space="preserve">3	duidelijk leesbaar is (anders kunnen er geen punten toegekend worden);</w:t>
      </w:r>
    </w:p>
    <w:p>
      <w:pPr>
        <w:jc w:val="both"/>
      </w:pPr>
      <w:r>
        <w:t xml:space="preserve">4	duidelijk gestructureerd is.</w:t>
      </w:r>
    </w:p>
    <w:p>
      <w:pPr>
        <w:jc w:val="both"/>
      </w:pPr>
      <w:r>
        <w:t xml:space="preserve"/>
      </w:r>
    </w:p>
    <w:p>
      <w:pPr>
        <w:jc w:val="both"/>
      </w:pPr>
      <w:r>
        <w:t xml:space="preserve">De begrippen die vermeld staan in de tabellen met de leerinhouden moet je</w:t>
      </w:r>
    </w:p>
    <w:p>
      <w:pPr>
        <w:jc w:val="both"/>
      </w:pPr>
      <w:r>
        <w:t xml:space="preserve">1	correct kunnen benoemen; </w:t>
      </w:r>
    </w:p>
    <w:p>
      <w:pPr>
        <w:jc w:val="both"/>
      </w:pPr>
      <w:r>
        <w:t xml:space="preserve">bijvoorbeeld: </w:t>
      </w:r>
    </w:p>
    <w:p>
      <w:pPr>
        <w:jc w:val="both"/>
      </w:pPr>
      <w:r>
        <w:t xml:space="preserve">“competitieve markt” is correct, maar “concurrentie markt” is niet correct;</w:t>
      </w:r>
    </w:p>
    <w:p>
      <w:pPr>
        <w:jc w:val="both"/>
      </w:pPr>
      <w:r>
        <w:t xml:space="preserve">2	correct kunnen gebruiken;</w:t>
      </w:r>
    </w:p>
    <w:p>
      <w:pPr>
        <w:jc w:val="both"/>
      </w:pPr>
      <w:r>
        <w:t xml:space="preserve">bijvoorbeeld: </w:t>
      </w:r>
    </w:p>
    <w:p>
      <w:pPr>
        <w:jc w:val="both"/>
      </w:pPr>
      <w:r>
        <w:t xml:space="preserve">Een product kan een tastbaar goed zijn (een boek), maar ook een dienst (een knipbeurt bij een kapper) is correct;</w:t>
      </w:r>
    </w:p>
    <w:p>
      <w:pPr>
        <w:jc w:val="both"/>
      </w:pPr>
      <w:r>
        <w:t xml:space="preserve">Een goed kan een tastbaar product zijn (een boek), maar ook een dienst (een knipbeurt bij een kapper) is niet correct;</w:t>
      </w:r>
    </w:p>
    <w:p>
      <w:pPr>
        <w:jc w:val="both"/>
      </w:pPr>
      <w:r>
        <w:t xml:space="preserve">3	correct kunnen schrijven </w:t>
      </w:r>
    </w:p>
    <w:p>
      <w:pPr>
        <w:jc w:val="both"/>
      </w:pPr>
      <w:r>
        <w:t xml:space="preserve">bijvoorbeeld: </w:t>
      </w:r>
    </w:p>
    <w:p>
      <w:pPr>
        <w:jc w:val="both"/>
      </w:pPr>
      <w:r>
        <w:t xml:space="preserve">“concurrentie” is correct maar “konkurrentie” is niet correct.</w:t>
      </w:r>
    </w:p>
    <w:p>
      <w:pPr>
        <w:jc w:val="both"/>
      </w:pPr>
      <w:r>
        <w:t xml:space="preserve"/>
      </w:r>
    </w:p>
    <w:p>
      <w:pPr>
        <w:jc w:val="both"/>
      </w:pPr>
      <w:r>
        <w:t xml:space="preserve"/>
      </w:r>
    </w:p>
    <w:p>
      <w:pPr>
        <w:jc w:val="both"/>
      </w:pPr>
      <w:r>
        <w:t xml:space="preserve">Wij houden echter geen rekening met andere taalfouten.</w:t>
      </w:r>
    </w:p>
    <w:p>
      <w:pPr>
        <w:jc w:val="both"/>
      </w:pPr>
      <w:r>
        <w:t xml:space="preserve"/>
      </w:r>
    </w:p>
    <w:p>
      <w:pPr>
        <w:jc w:val="both"/>
      </w:pPr>
      <w:r>
        <w:t xml:space="preserve">Opmerking:</w:t>
      </w:r>
    </w:p>
    <w:p>
      <w:pPr>
        <w:jc w:val="both"/>
      </w:pPr>
      <w:r>
        <w:t xml:space="preserve">Bedragen in euro en andere getallen moeten met twee cijfers na de komma genoteerd worden. </w:t>
      </w:r>
    </w:p>
    <w:p>
      <w:pPr>
        <w:jc w:val="both"/>
      </w:pPr>
      <w:r>
        <w:t xml:space="preserve">Afronden gebeurt als volgt:</w:t>
      </w:r>
    </w:p>
    <w:p>
      <w:pPr>
        <w:jc w:val="both"/>
      </w:pPr>
      <w:r>
        <w:t xml:space="preserve">kleiner dan 5 -&gt; afronden naar beneden</w:t>
      </w:r>
    </w:p>
    <w:p>
      <w:pPr>
        <w:jc w:val="both"/>
      </w:pPr>
      <w:r>
        <w:t xml:space="preserve">groter of gelijk aan 5 -&gt; afronden naar boven</w:t>
      </w:r>
    </w:p>
    <w:p>
      <w:pPr>
        <w:jc w:val="both"/>
      </w:pPr>
      <w:r>
        <w:t xml:space="preserve">Voorbeeld:</w:t>
      </w:r>
    </w:p>
    <w:p>
      <w:pPr>
        <w:jc w:val="both"/>
      </w:pPr>
      <w:r>
        <w:t xml:space="preserve">75,644 -&gt; 75,64</w:t>
      </w:r>
    </w:p>
    <w:p>
      <w:pPr>
        <w:jc w:val="both"/>
      </w:pPr>
      <w:r>
        <w:t xml:space="preserve">75,645 -&gt; 75,65</w:t>
      </w:r>
    </w:p>
    <w:p>
      <w:pPr>
        <w:jc w:val="both"/>
      </w:pPr>
      <w:r>
        <w:t xml:space="preserve">75,646 -&gt; 75,65</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 markten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60%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 economische ontwikkeling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 onderzoekscompetentie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2B6BDA8B" w14:textId="553789E6" w:rsidR="009E45F2" w:rsidRPr="003605F6" w:rsidRDefault="009E45F2" w:rsidP="009E45F2">
      <w:pPr>
        <w:spacing w:after="160" w:line="259" w:lineRule="auto"/>
      </w:pPr>
      <w:r w:rsidRPr="008D6CC8">
        <w:rPr>
          <w:color w:val="00B050"/>
        </w:rPr>
        <w:t/>
      </w:r>
      <w:r>
        <w:t>algemene economie 3 aso - 60 (01-01-2000-31-12-2999)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algemene economie 3 aso - 40 (01-01-2000-31-12-2999)</w:t>
      </w:r>
      <w:r w:rsidRPr="008D6CC8">
        <w:rPr>
          <w:color w:val="00B050"/>
        </w:rPr>
        <w:t/>
      </w:r>
      <w:r w:rsidR="00C463A5" w:rsidRPr="005D215F">
        <w:rPr>
          <w:color w:val="00B050"/>
        </w:rPr>
        <w:t/>
      </w: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biedt geen leermiddelen aan. Je kan boeken of cursussen kopen in een (online of tweedehands-) boekhandel of ontlenen in een bibliotheek. De bibliotheken van de lerarenopleiding aan de universiteit of de hogeschool bieden heel wat leermiddelen aan in hun collectie.</w:t>
        <w:br/>
        <w:t xml:space="preserve">Bij elke nieuwe editie van de vakfiche actualiseren we deze bibliografie. Toch is het best mogelijk dat bepaalde werken niet meer verkrijgbaar zijn of dat nieuwe werken die al op de markt zijn nog niet zijn opgenomen.</w:t>
        <w:br/>
        <w:t xml:space="preserve">We maken bewust een selectie van leermiddelen die ons op dit ogenblik het meest aangewezen lijken om je voor te bereiden op onze examens. Zo willen we je helpen om je studie efficiënter aan te pakken. Je kan echter ook andere werken, cursussen of audiovisuele middelen gebruiken bij je voorbereiding op het examen.</w:t>
        <w:br/>
        <w:t xml:space="preserve">Vind je bepaalde leerstof niet in één van de opgegeven hand- of werkboeken, dan zoek je deze natuurlijk ergens anders op.</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Leerboek/Methode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Economie direct 5 - Algemene economie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website: www.vanin.be</w:t>
              <w:br/>
              <w:t xml:space="preserve"/>
              <w:br/>
              <w:t xml:space="preserve">telefoon: 03 491 14 80</w:t>
              <w:br/>
              <w:t xml:space="preserve"/>
              <w:br/>
              <w:t xml:space="preserve">e-mailadres: secundair.onderwijs@vanin.be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Economie direct 6 - Algemene economie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website: www.vanin.be</w:t>
              <w:br/>
              <w:t xml:space="preserve"/>
              <w:br/>
              <w:t xml:space="preserve">telefoon: 03 491 14 80</w:t>
              <w:br/>
              <w:t xml:space="preserve"/>
              <w:br/>
              <w:t xml:space="preserve">e-mailadres: secundair.onderwijs@vanin.be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Economie Online 1ste jaar van de 3de graad Algemene economie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website: www.plantyn.com</w:t>
              <w:br/>
              <w:t xml:space="preserve"/>
              <w:br/>
              <w:t xml:space="preserve">telefoon: 015 36 36 36</w:t>
              <w:br/>
              <w:t xml:space="preserve"/>
              <w:br/>
              <w:t xml:space="preserve">e-mailadres: klantendienst@plantyn.com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Economie Online 2de jaar van de 3de graad Algemene economie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website: www.plantyn.com</w:t>
              <w:br/>
              <w:t xml:space="preserve"/>
              <w:br/>
              <w:t xml:space="preserve">telefoon: 015 36 36 36</w:t>
              <w:br/>
              <w:t xml:space="preserve"/>
              <w:br/>
              <w:t xml:space="preserve">e-mailadres: klantendienst@plantyn.com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Economische Topper 5 - Algemene economie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telefoon: 0800 99 613</w:t>
              <w:br/>
              <w:t xml:space="preserve"/>
              <w:br/>
              <w:t xml:space="preserve">e-mailadres: 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Economische Topper 6 - Algemene economie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telefoon: 0800 99 613</w:t>
              <w:br/>
              <w:t xml:space="preserve"/>
              <w:br/>
              <w:t xml:space="preserve">e-mailadres: bestellingen@deboeck.com</w:t>
              <w:br/>
              <w:t xml:space="preserve"/>
              <w:br/>
              <w:t xml:space="preserve"> </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u w:val="single"/>
              </w:rPr>
              <w:t xml:space="preserve">Opmerking</w:t>
            </w:r>
            <w:r>
              <w:rPr/>
              <w:t xml:space="preserve"/>
              <w:br/>
              <w:t xml:space="preserve"/>
              <w:br/>
              <w:t xml:space="preserve">Economische Topper is niet meer verkrijgbaar bij de uitgeverij. Je kan deze methode wel nog gebruiken om je voor te bereiden op onze examens.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Economix 5 Algemene economie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website: www.pelckmans.be</w:t>
              <w:br/>
              <w:t xml:space="preserve"/>
              <w:br/>
              <w:t xml:space="preserve">telefoon: 03 660 27 20</w:t>
              <w:br/>
              <w:t xml:space="preserve"/>
              <w:br/>
              <w:t xml:space="preserve">e-mailadres: klantendienst@pelckmansuitgevers.be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Economix 6 Algemene economie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website: www.pelckmans.be</w:t>
              <w:br/>
              <w:t xml:space="preserve"/>
              <w:br/>
              <w:t xml:space="preserve">telefoon: 03 660 27 20</w:t>
              <w:br/>
              <w:t xml:space="preserve"/>
              <w:br/>
              <w:t xml:space="preserve">e-mailadres: klantendienst@pelckmansuitgevers.be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 Zo! Onderzoeken doe je zo.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website: www.plantyn.com</w:t>
              <w:br/>
              <w:t xml:space="preserve"/>
              <w:br/>
              <w:t xml:space="preserve">telefoon: 015 36 36 36</w:t>
              <w:br/>
              <w:t xml:space="preserve"/>
              <w:br/>
              <w:t xml:space="preserve">e-mailadres: klantendienst@plantyn.com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Stapstenen. Onderzoek stap voor stap.</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website: www.vanin.be</w:t>
              <w:br/>
              <w:t xml:space="preserve"/>
              <w:br/>
              <w:t xml:space="preserve">telefoon: 03 491 14 80</w:t>
              <w:br/>
              <w:t xml:space="preserve"/>
              <w:br/>
              <w:t xml:space="preserve">e-mailadres: secundair.onderwijs@vanin.be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Mijn masterplan.</w:t>
              <w:br/>
              <w:t xml:space="preserve">Hoofdstuk 6: de researchafdeling. Een onderzoeksopdracht uitwerken.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Averbode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www.averbode.be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3">
    <w:nsid w:val="0CAA7912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4">
    <w:nsid w:val="0CAA7912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5">
    <w:nsid w:val="0CAA7912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6">
    <w:nsid w:val="0CAA7912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7">
    <w:nsid w:val="0CAA7912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8">
    <w:nsid w:val="0CAA7912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9">
    <w:nsid w:val="0CAA7912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0">
    <w:nsid w:val="0CAA7913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1">
    <w:nsid w:val="0CAA7913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2">
    <w:nsid w:val="0CAA7913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3">
    <w:nsid w:val="0CAA7913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4">
    <w:nsid w:val="0CAA7913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5">
    <w:nsid w:val="0CAA7913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6">
    <w:nsid w:val="0CAA7913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7">
    <w:nsid w:val="0CAA7913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8">
    <w:nsid w:val="0CAA7913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9">
    <w:nsid w:val="0CAA7913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0">
    <w:nsid w:val="0CAA7914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1">
    <w:nsid w:val="0CAA7914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2">
    <w:nsid w:val="0CAA7914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3">
    <w:nsid w:val="0CAA7914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4">
    <w:nsid w:val="0CAA7914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5">
    <w:nsid w:val="0CAA7914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6">
    <w:nsid w:val="0CAA7914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7">
    <w:nsid w:val="0CAA7914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8">
    <w:nsid w:val="0CAA7914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9">
    <w:nsid w:val="0CAA7914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0">
    <w:nsid w:val="0CAA7915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1">
    <w:nsid w:val="0CAA7915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2">
    <w:nsid w:val="0CAA7915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3">
    <w:nsid w:val="0CAA7915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4">
    <w:nsid w:val="0CAA7915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5">
    <w:nsid w:val="0CAA7915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6">
    <w:nsid w:val="0CAA7915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7">
    <w:nsid w:val="0CAA7915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8">
    <w:nsid w:val="0CAA7915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9">
    <w:nsid w:val="0CAA7915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