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r>
    </w:p>
    <w:p>
      <w:r>
        <w:rP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r>
    </w:p>
    <w:p>
      <w:r>
        <w:rP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r>
    </w:p>
    <w:p>
      <w:r>
        <w:rP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tekenen en herkennen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en de intermediaire structuur van een molecule tekenen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en tekenen aan de hand van een gegeven lewisstructuur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van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een energiediagram tekenen voor een endo- en exo-energetische reactie</w:t>
              <w:br/>
              <w:t xml:space="preserve"/>
              <w:br/>
              <w:t xml:space="preserve">de werking van een katalysator toelichten in een energiediagram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aflopende reactie en een evenwichtsreactie en illustreren met een voorbeeld</w:t>
              <w:br/>
              <w:t xml:space="preserve"/>
              <w:br/>
              <w:t xml:space="preserve">het begrip dynamisch evenwicht illustreren met een voorbeeld </w:t>
              <w:br/>
              <w:t xml:space="preserve"/>
              <w:br/>
              <w:t xml:space="preserve">de evolutie van een chemisch evenwicht grafisch weergeven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ligging van het chemisch evenwicht beïnvloeden:</w:t>
            </w:r>
          </w:p>
          <w:p>
            <w:pPr>
              <w:pStyle w:val="ListParagraph"/>
              <w:numPr>
                <w:ilvl w:val="0"/>
                <w:numId w:val="10"/>
              </w:numPr>
            </w:pPr>
            <w:r>
              <w:rPr/>
              <w:t xml:space="preserve">concentratie</w:t>
              <w:br/>
              <w:t xml:space="preserve"/>
            </w:r>
          </w:p>
          <w:p>
            <w:pPr>
              <w:pStyle w:val="ListParagraph"/>
              <w:numPr>
                <w:ilvl w:val="0"/>
                <w:numId w:val="10"/>
              </w:numPr>
            </w:pPr>
            <w:r>
              <w:rPr/>
              <w:t xml:space="preserve">druk</w:t>
            </w:r>
          </w:p>
          <w:p>
            <w:pPr>
              <w:pStyle w:val="ListParagraph"/>
              <w:numPr>
                <w:ilvl w:val="0"/>
                <w:numId w:val="10"/>
              </w:numPr>
            </w:pPr>
            <w:r>
              <w:rPr/>
              <w:t xml:space="preserve">temperatuur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br/>
              <w:t xml:space="preserve">de invloed van deze factoren op de ligging van het evenwicht voorspellen </w:t>
              <w:br/>
              <w:t xml:space="preserve"/>
              <w:br/>
              <w:t xml:space="preserve">de invloed van verdunning van het reactiemengsel op de ligging van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br/>
              <w:t xml:space="preserve">het begrip pH definiëren </w:t>
              <w:br/>
              <w:t xml:space="preserve"/>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br/>
              <w:t xml:space="preserve">de zuurconstante (Kz) en de baseconstante (Kb) schrijven aan de hand van een gegeven reactievergelijking </w:t>
              <w:br/>
              <w:t xml:space="preserve"/>
              <w:br/>
              <w:t xml:space="preserve">het verband leggen tussen zuur-base constanten en de sterkte van zuren en basen </w:t>
              <w:br/>
              <w:t xml:space="preserve"/>
              <w:br/>
              <w:t xml:space="preserve">de Kz, pKz, Kb en pKb berekenen en in verband brengen met elkaar</w:t>
              <w:br/>
              <w:t xml:space="preserve"/>
              <w:br/>
              <w:t xml:space="preserve">de pH van sterke en zwakke zuren, basen en zouten berekenen met behulp van de tabel met zuur-base constanten in de bijlage </w:t>
              <w:br/>
              <w:t xml:space="preserve"/>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buffermengsel met een voorbeeld illustreren </w:t>
              <w:br/>
              <w:t xml:space="preserve"/>
              <w:br/>
              <w:t xml:space="preserve">de werking van een buffermengsel verklaren </w:t>
              <w:br/>
              <w:t xml:space="preserve"/>
              <w:br/>
              <w:t xml:space="preserve">de pH van een buffermengsel berekenen </w:t>
              <w:br/>
              <w:t xml:space="preserve"/>
              <w:br/>
              <w:t xml:space="preserve">de pH verandering van een buffermengsel berekenen na toevoegen van kleine hoeveelheden van een sterk zuur of sterke base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met behulp van de determinatietabel in de bijlage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en zaagtandstructuur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pPr>
              <w:pStyle w:val="ListParagraph"/>
              <w:numPr>
                <w:ilvl w:val="0"/>
                <w:numId w:val="15"/>
              </w:numPr>
            </w:pPr>
            <w:r>
              <w:rPr/>
              <w:t xml:space="preserve">polymerisatie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br/>
              <w:t xml:space="preserve">een reactie uit de organische chemie vervolledigen door gebruik te maken van het achterliggende reactietype en de determinatietabel in de bijlage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w:t>
              <w:br/>
              <w:t xml:space="preserve"/>
              <w:br/>
              <w:t xml:space="preserve">inductief effect (+I en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w:t>
              <w:br/>
              <w:t xml:space="preserve"/>
              <w:br/>
              <w:t xml:space="preserve">de partiële lading van een atoom afleiden met behulp van het inductief effect in een gegeven molecule </w:t>
              <w:br/>
              <w:t xml:space="preserve"/>
              <w:br/>
              <w:t xml:space="preserve">het reactieproduct van de additie van een waterstofhalogenide (HX) op een alkeen voorspellen met behulp van de regel van Markovnikov en verklaren aan de hand van het inductief effect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nucleofiele substitutie bij halogeenalkanen</w:t>
              <w:br/>
              <w:t xml:space="preserve"/>
              <w:br/>
              <w:t xml:space="preserve">carbokation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reactieproduct van de reactie tussen een halogeenalkaan en water voorspellen</w:t>
              <w:br/>
              <w:t xml:space="preserve"/>
              <w:br/>
              <w:t xml:space="preserve">de rol van het carbokation toelichten in de reactie tussen een halogeenalkaan en water</w:t>
              <w:br/>
              <w:t xml:space="preserve"/>
              <w:br/>
              <w:t xml:space="preserve">de stabiliteit van een carbokation als tijdelijk tussenproduct in verband brengen met het aantal en het soort alkylgroepen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eliminatie bij alcoholen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w:t>
              <w:br/>
              <w:t xml:space="preserve"/>
              <w:br/>
              <w:t xml:space="preserve">de reactieproducten voorspellen bij de eliminatie (oxidatie) van primaire, secundaire en tertiaire alcoholen </w:t>
              <w:br/>
              <w:t xml:space="preserve"/>
              <w:br/>
              <w:t xml:space="preserve">bij de nucleofiele subsitutie van een halogeenalkaan voorspellen of er een primair, secundair of tertiair alcohol ontstaat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 (Friedel-Crafts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de stappen in het reactiemechanisme van de alkylering van benzeen toelichten en verklaren  </w:t>
              <w:br/>
              <w:t xml:space="preserve"/>
              <w:br/>
              <w:t xml:space="preserve">de synthese van een elektrofiel deeltje voor elektrofiele additie van benzeen voorstellen met een reactievergelijking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w:t>
              <w:br/>
              <w:t xml:space="preserve"/>
              <w:br/>
              <w:t xml:space="preserve"/>
            </w:r>
          </w:p>
          <w:p>
            <w:pPr>
              <w:pStyle w:val="ListParagraph"/>
              <w:numPr>
                <w:ilvl w:val="0"/>
                <w:numId w:val="16"/>
              </w:numPr>
            </w:pPr>
            <w:r>
              <w:rPr/>
              <w:t xml:space="preserve">PVC</w:t>
            </w:r>
          </w:p>
          <w:p>
            <w:pPr>
              <w:pStyle w:val="ListParagraph"/>
              <w:numPr>
                <w:ilvl w:val="0"/>
                <w:numId w:val="16"/>
              </w:numPr>
            </w:pPr>
            <w:r>
              <w:rPr/>
              <w:t xml:space="preserve">PE</w:t>
            </w:r>
          </w:p>
          <w:p>
            <w:pPr>
              <w:pStyle w:val="ListParagraph"/>
              <w:numPr>
                <w:ilvl w:val="0"/>
                <w:numId w:val="16"/>
              </w:numPr>
            </w:pPr>
            <w:r>
              <w:rPr/>
              <w:t xml:space="preserve">PTFE</w:t>
            </w:r>
          </w:p>
          <w:p>
            <w:pPr>
              <w:pStyle w:val="ListParagraph"/>
              <w:numPr>
                <w:ilvl w:val="0"/>
                <w:numId w:val="16"/>
              </w:numPr>
            </w:pPr>
            <w:r>
              <w:rPr/>
              <w:t xml:space="preserve">rubber</w:t>
            </w:r>
          </w:p>
          <w:p>
            <w:pPr>
              <w:pStyle w:val="ListParagraph"/>
              <w:numPr>
                <w:ilvl w:val="0"/>
                <w:numId w:val="16"/>
              </w:numPr>
            </w:pPr>
            <w:r>
              <w:rPr/>
              <w:t xml:space="preserve">bakeliet</w:t>
            </w:r>
          </w:p>
          <w:p>
            <w:pPr>
              <w:pStyle w:val="ListParagraph"/>
              <w:numPr>
                <w:ilvl w:val="0"/>
                <w:numId w:val="16"/>
              </w:numPr>
            </w:pPr>
            <w:r>
              <w:rPr/>
              <w:t xml:space="preserve">nylon</w:t>
            </w:r>
          </w:p>
          <w:p>
            <w:r>
              <w:rPr/>
              <w:t xml:space="preserve"/>
              <w:br/>
              <w:t xml:space="preserve"/>
              <w:br/>
              <w:t xml:space="preserve"/>
              <w:br/>
              <w:t xml:space="preserve">thermische eigenschappen:</w:t>
            </w:r>
          </w:p>
          <w:p>
            <w:pPr>
              <w:pStyle w:val="ListParagraph"/>
              <w:numPr>
                <w:ilvl w:val="0"/>
                <w:numId w:val="17"/>
              </w:numPr>
            </w:pPr>
            <w:r>
              <w:rPr/>
              <w:t xml:space="preserve">elastomeer</w:t>
            </w:r>
          </w:p>
          <w:p>
            <w:pPr>
              <w:pStyle w:val="ListParagraph"/>
              <w:numPr>
                <w:ilvl w:val="0"/>
                <w:numId w:val="17"/>
              </w:numPr>
            </w:pPr>
            <w:r>
              <w:rPr/>
              <w:t xml:space="preserve">thermoplast</w:t>
            </w:r>
          </w:p>
          <w:p>
            <w:pPr>
              <w:pStyle w:val="ListParagraph"/>
              <w:numPr>
                <w:ilvl w:val="0"/>
                <w:numId w:val="17"/>
              </w:numPr>
            </w:pPr>
            <w:r>
              <w:rPr/>
              <w:t xml:space="preserve">thermoharder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de monomeren aanduiden in de hiernaast genoemde kunststoffen</w:t>
              <w:br/>
              <w:t xml:space="preserve"/>
              <w:br/>
              <w:t xml:space="preserve">één toepassing geven van elk van deze kunststoffen</w:t>
              <w:br/>
              <w:t xml:space="preserve"/>
              <w:br/>
              <w:t xml:space="preserve">de hiernaast genoemde thermische eigenschappen van kunststoffen in verband brengen met hun moleculaire structuur en syntheseweg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8"/>
              </w:numPr>
            </w:pPr>
            <w:r>
              <w:rPr/>
              <w:t xml:space="preserve">te verzamelen</w:t>
            </w:r>
          </w:p>
          <w:p>
            <w:pPr>
              <w:pStyle w:val="ListParagraph"/>
              <w:numPr>
                <w:ilvl w:val="0"/>
                <w:numId w:val="18"/>
              </w:numPr>
            </w:pPr>
            <w:r>
              <w:rPr/>
              <w:t xml:space="preserve">te ordenen</w:t>
            </w:r>
          </w:p>
          <w:p>
            <w:pPr>
              <w:pStyle w:val="ListParagraph"/>
              <w:numPr>
                <w:ilvl w:val="0"/>
                <w:numId w:val="18"/>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9"/>
              </w:numPr>
            </w:pPr>
            <w:r>
              <w:rPr/>
              <w:t xml:space="preserve">opzoeken</w:t>
            </w:r>
          </w:p>
          <w:p>
            <w:pPr>
              <w:pStyle w:val="ListParagraph"/>
              <w:numPr>
                <w:ilvl w:val="0"/>
                <w:numId w:val="19"/>
              </w:numPr>
            </w:pPr>
            <w:r>
              <w:rPr/>
              <w:t xml:space="preserve">raadplegen</w:t>
            </w:r>
          </w:p>
          <w:p>
            <w:pPr>
              <w:pStyle w:val="ListParagraph"/>
              <w:numPr>
                <w:ilvl w:val="0"/>
                <w:numId w:val="19"/>
              </w:numPr>
            </w:pPr>
            <w:r>
              <w:rPr/>
              <w:t xml:space="preserve">rangschikken</w:t>
            </w:r>
          </w:p>
          <w:p>
            <w:pPr>
              <w:pStyle w:val="ListParagraph"/>
              <w:numPr>
                <w:ilvl w:val="0"/>
                <w:numId w:val="19"/>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1"/>
              </w:numPr>
            </w:pPr>
            <w:r>
              <w:rPr/>
              <w:t xml:space="preserve">voorbereiden</w:t>
            </w:r>
          </w:p>
          <w:p>
            <w:pPr>
              <w:pStyle w:val="ListParagraph"/>
              <w:numPr>
                <w:ilvl w:val="0"/>
                <w:numId w:val="21"/>
              </w:numPr>
            </w:pPr>
            <w:r>
              <w:rPr/>
              <w:t xml:space="preserve">uitvoeren</w:t>
            </w:r>
          </w:p>
          <w:p>
            <w:pPr>
              <w:pStyle w:val="ListParagraph"/>
              <w:numPr>
                <w:ilvl w:val="0"/>
                <w:numId w:val="21"/>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een zwarte of blauwe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 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 veiligheid, milieu en jobs in de chemie.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