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499D1B0A" w14:textId="79267327" w:rsidR="0076163F" w:rsidRDefault="0076163F" w:rsidP="0076163F">
      <w:r w:rsidRPr="003E4776">
        <w:t/>
      </w:r>
      <w:r>
        <w:t>BIO3A_Bijlage 2_ onderzoekscompetentie.pdf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
              <w:br/>
              <w:t xml:space="preserve">BIOgenie 5.2 en 6.2 leerboek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 +32 3 432 95 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Solanum 5 -GO!</w:t>
              <w:br/>
              <w:t xml:space="preserve"/>
              <w:br/>
              <w:t xml:space="preserve">Solanum 6 - GO!</w:t>
              <w:br/>
              <w:t xml:space="preserve"/>
              <w:br/>
              <w:t xml:space="preserve">Solanum 5/6 - KathOndVla - met component wetenschappen (3 modules)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 5/6 deel 1 - deel 2 -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 de onderzoekscompetentie:</w:t>
              <w:br/>
              <w:t xml:space="preserve"/>
              <w:br/>
              <w:t xml:space="preserve">Laureys, B. (2019) 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