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de kernuitstap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w:t>
      </w:r>
      <w:r>
        <w:rPr>
          <w:b/>
        </w:rPr>
        <w:t xml:space="preserve">biologie</w:t>
      </w:r>
      <w:r>
        <w:rPr/>
        <w:t xml:space="preserv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een geodriehoek, kladpapier.</w:t>
      </w:r>
    </w:p>
    <w:p>
      <w:pPr>
        <w:jc w:val="both"/>
      </w:pPr>
      <w:r>
        <w:t xml:space="preserve">Het formularium en periodiek systeem in de bijlage. De tabel met grootheden en eenheden krijg je NIET op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 maar vaktermen moeten correct worden gespeld.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