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3kso/3tso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Eindtermen</w:t>
        <w:tab/>
        <w:t>http://eindtermen.vlaanderen.be/secundair-onderwijs/derde-graad/tso/vakgebonden/aardrijkskunde/eindtermen.htm http://eindtermen.vlaanderen.be/secundair-onderwijs/derde-graad/kso/vakgebonden/aardrijkskunde/algemeen.htm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 hoe het aardoppervlak eruit ziet , hoe het tot stand kwam en hoe het in de toekomst kan evolueren.</w:t>
        <w:br/>
        <w:t xml:space="preserve"/>
        <w:br/>
        <w:t xml:space="preserve">Dit vak probeert de relaties tussen mens en natuur te verduidelijken. Het balanceert op het raakvlak tussen de natuurwetenschappen en de menswetenschappen.</w:t>
        <w:br/>
        <w:t xml:space="preserve"/>
        <w:br/>
        <w:t xml:space="preserve">Aardrijkskunde is een boeiende en vaak spectaculaire ontdekkingstocht van onze planeet. Het wekt verwondering en nieuwsgierigheid op naar hoe de wereld in elkaar zit. Het gaat over gebieden in verandering en complexe processen.</w:t>
        <w:br/>
        <w:t xml:space="preserve"/>
        <w:br/>
        <w:t xml:space="preserve">Met aardrijkskundige kennis, inzichten en vaardigheden  zal je je eigen wereldbeeld  kunnen verruimen, begrijpen en analyseren. Daardoor zal je op een respectvolle en duurzame manier met je omgeving en onze planeet leren omgaan.  Het vak maakt je bekwaam om mee oplossingen te zoeken voor spanningen en problemen.  Veel problemen in de wereld hebben immers een aardrijkskundige achtergrond. Aardrijkskunde helpt je ook om de media kritisch te volgen en stimuleert je om na te denken over de wereld waarin we leven.</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Welke werkwoorden gebruiken we?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 DE AARDE IN HET HEELAL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 DE BEWEGINGEN VAN DE AARDE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 ONTSTAAN EN EVOLUTIE VAN LANDSCHAPPEN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 DE GEOLOGISCHE TIJDSCHAAL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 HET WEST-EUROPESE WEER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F RUIMTELIJKE ORDENING IN VLAANDEREN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 WISSELWERKING TUSSEN RUIMTELIJKE ASPECTEN EN ACTUELE GEOPOLITIEKE SITUATIES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Welke werkwoorden gebruiken we?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weergeven, in wetenschappelijke terminologie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uit het geheugen oproepen en verbinden aan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 / 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steunend op gegeven informatie (afbeelding, tekst,…) een uitleg geven voor iets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 of steunend op een voorbeeld iets kunnen aantonen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en/of  overeenkomsten vaststellen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classificeren / determineren / indelen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iets bij een bepaalde categorie of principe onderbrengen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ordenen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verschillende elementen ten opzichte van elkaar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oorzaken en gevolgen geven,  motieven geven,  motiveren waarom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br/>
              <w:t xml:space="preserve"/>
              <w:br/>
              <w:t xml:space="preserve">vaststellen hoe elementen samenhangen / Vraagstukken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bespreken / argumenteren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 / voorspellen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informatie een logische conclusie trekken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oefening maken volgens een bepaalde procedure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 DE AARDE IN HET HEELAL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zonnestelsel beschrijven</w:t>
              <w:br/>
              <w:t xml:space="preserve"/>
              <w:br/>
              <w:t xml:space="preserve">de positie van de aarde in het zonnestelsel beschrijven en via bronmateriaal toelichten</w:t>
              <w:br/>
              <w:t xml:space="preserve"/>
              <w:br/>
              <w:t xml:space="preserve">de astronomische eenheid beschrijven</w:t>
              <w:br/>
              <w:t xml:space="preserve"/>
              <w:br/>
              <w:t xml:space="preserve">afstanden in het zonnestelsel beschrijven aan de hand van de astronomische eenheid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Melkwegstelsel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Melkwegstelsel beschrijven</w:t>
              <w:br/>
              <w:t xml:space="preserve"/>
              <w:br/>
              <w:t xml:space="preserve">de positie van de aarde in het Melkwegstelsel beschrijven</w:t>
              <w:br/>
              <w:t xml:space="preserve"/>
              <w:br/>
              <w:t xml:space="preserve">een lichtjaar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heelal beschrijven en toelichten</w:t>
              <w:br/>
              <w:t xml:space="preserve"/>
              <w:br/>
              <w:t xml:space="preserve">de positie van de aarde in het heelal beschrijven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 DE BEWEGINGEN VAN DE AARDE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aardrotatie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aardrotatie beschrijven</w:t>
              <w:br/>
              <w:t xml:space="preserve"/>
              <w:br/>
              <w:t xml:space="preserve">de dagboog van de zon aan de hemelkoepel op het noordelijk halfrond beschrijven</w:t>
              <w:br/>
              <w:t xml:space="preserve"/>
              <w:br/>
              <w:t xml:space="preserve">het gradennet beschrijven aan de hand van de rotatie-as van de aarde</w:t>
              <w:br/>
              <w:t xml:space="preserve"/>
              <w:br/>
              <w:t xml:space="preserve">de afplatting van de aarde beschrijven</w:t>
              <w:br/>
              <w:t xml:space="preserve"/>
              <w:br/>
              <w:t xml:space="preserve">de afbuiging van winden en zeestromen beschrijven</w:t>
              <w:br/>
              <w:t xml:space="preserve"/>
              <w:br/>
              <w:t xml:space="preserve">de afwisseling van dag en nacht beschrijven</w:t>
              <w:br/>
              <w:t xml:space="preserve"/>
              <w:br/>
              <w:t xml:space="preserve">het gebruik van zomer- en wintertijd en de voor-en nadelen illustreren</w:t>
              <w:br/>
              <w:t xml:space="preserve"/>
              <w:br/>
              <w:t xml:space="preserve">tijdverschillen op aarde beschrijven 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aardrevolutie beschrijven</w:t>
              <w:br/>
              <w:t xml:space="preserve"/>
              <w:br/>
              <w:t xml:space="preserve">de veranderlijke afstand aarde beschrijven -zon beschrijven en toelichten</w:t>
              <w:br/>
              <w:t xml:space="preserve"/>
              <w:br/>
              <w:t xml:space="preserve">de verschillen in dag- en nachtlengte in een jaar beschrijven voor het noordelijk  halfrond</w:t>
              <w:br/>
              <w:t xml:space="preserve"/>
              <w:br/>
              <w:t xml:space="preserve">de dagboog van de zon aan de hemelkoepel en toelichten bij het begin van de seizoenen, voor een plaats op het noordelijk halfrond</w:t>
              <w:br/>
              <w:t xml:space="preserve"/>
              <w:br/>
              <w:t xml:space="preserve">de seizoenen beschrijven en toelichten als een gevolg van de aardrevolutie</w:t>
              <w:br/>
              <w:t xml:space="preserve"/>
              <w:br/>
              <w:t xml:space="preserve">het begrip schrikkeljaar beschrijven en een schrikkeljaar herkennen</w:t>
              <w:br/>
              <w:t xml:space="preserve"/>
              <w:br/>
              <w:t xml:space="preserve">evenaar, keerkringen en poolcirkels beschrijven en hun ligging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 ONTSTAAN EN EVOLUTIE VAN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platentektoniek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tektonische platen herkennen op een kaart</w:t>
              <w:br/>
              <w:t xml:space="preserve"/>
              <w:br/>
              <w:t xml:space="preserve">de beweging van de platen  als een gevolg van de zwaartekracht, de rugduwkracht en de subductietrekkracht verklaren</w:t>
              <w:br/>
              <w:t xml:space="preserve"/>
              <w:br/>
              <w:t xml:space="preserve">de  soorten plaatbewegingen  herkennen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platentektoniek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schildvulkanen en stratovulkanen beschrijven en vergelijken</w:t>
              <w:br/>
              <w:t xml:space="preserve"/>
              <w:br/>
              <w:t xml:space="preserve">vulkanisch actieve gebieden op kaart situeren</w:t>
              <w:br/>
              <w:t xml:space="preserve"/>
              <w:br/>
              <w:t xml:space="preserve">de begrippen epicentrum en hypocentrum definiëren en situeren</w:t>
              <w:br/>
              <w:t xml:space="preserve"/>
              <w:br/>
              <w:t xml:space="preserve">aardbevingsgebieden op kaart situeren</w:t>
              <w:br/>
              <w:t xml:space="preserve"/>
              <w:br/>
              <w:t xml:space="preserve">de gevolgen van een aardbeving in een gebied illustreren</w:t>
              <w:br/>
              <w:t xml:space="preserve"/>
              <w:br/>
              <w:t xml:space="preserve">de spreiding van aardbevingen en vulkanisme aan de hand van de plaatbewegingen verklaren</w:t>
              <w:br/>
              <w:t xml:space="preserve"/>
              <w:br/>
              <w:t xml:space="preserve">reliëfvormen als gevolgen van de platentektoniek, zoals ritsen of ruggen, diepzeetroggen, continentale platformen, kustgebergten en continentale gebergten  situeren, herkennen, benoemen, beschrijven en hun ontstaan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Grand Canyon langs de Colorado rivier (V.S.)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verwering, erosie en afzetting langs de Grand Canyon herkennen, benoemen, toelichten en verklaren</w:t>
              <w:br/>
              <w:t xml:space="preserve"/>
              <w:br/>
              <w:t xml:space="preserve">het verband tussen verwerings-, erosie- en afzettingsprocessen en inwendige krachten  langs de Grand Canyon verklaren</w:t>
              <w:br/>
              <w:t xml:space="preserve"/>
              <w:br/>
              <w:t xml:space="preserve">de fasen in het ontstaan van de Grand Canyon situeren op de geologische tijdschaal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Europese quartaire gletsjerlandschappen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verwering, erosie en afzetting in een gletsjerlandschap  herkennen ,benoemen, toelichten en verklaren</w:t>
              <w:br/>
              <w:t xml:space="preserve"/>
              <w:br/>
              <w:t xml:space="preserve">de fasen in het ontstaan van de Europese quartaire  gletsjerlandschappen situeren op de geologische tijdschaal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Belgische kustvlakte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verwering, erosie en afzetting in de Belgische kustvlakte herkennen, benoemen, toelichten en verklaren</w:t>
              <w:br/>
              <w:t xml:space="preserve"/>
              <w:br/>
              <w:t xml:space="preserve">de fasen in het ontstaan van de Belgische kustvlakte situeren op de geologische tijdschaal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Ardennen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verwering, erosie en afzetting in de Ardennen herkennen, benoemen, toelichten en verklaren</w:t>
              <w:br/>
              <w:t xml:space="preserve"/>
              <w:br/>
              <w:t xml:space="preserve">het verband tussen verwerings-, erosie- en afzettingprocessen  inwendige krachten  in de Ardennen verklaren</w:t>
              <w:br/>
              <w:t xml:space="preserve"/>
              <w:br/>
              <w:t xml:space="preserve">de fasen in het ontstaan van de Ardennen situeren op de geologische tijdschaal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 DE GEOLOGISCHE TIJDSCHAAL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geologische tijdschaal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era, hoofdtijdperk en periode beschrijven</w:t>
              <w:br/>
              <w:t xml:space="preserve"/>
              <w:br/>
              <w:t xml:space="preserve">het ontstaan van de eerste oceanen en de atmosfeer op de geologische tijdschaal situeren</w:t>
              <w:br/>
              <w:t xml:space="preserve"/>
              <w:br/>
              <w:t xml:space="preserve">de belangrijkste massa-extincties op de geologische tijdschaal situeren</w:t>
              <w:br/>
              <w:t xml:space="preserve"/>
              <w:br/>
              <w:t xml:space="preserve">de belangrijkste klimaatveranderingen situeren op de geologische tijdschaal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 HET WEST-EUROPESE WEER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temperatuur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 of weerkaart</w:t>
              <w:br/>
              <w:t xml:space="preserve"/>
              <w:br/>
              <w:t xml:space="preserve">de temperatuur van een plaats aan de hand van geografische omstandigheden (vb. geografische ligging, invloed van de zeeën, reliëf, hellingsgraad,..) verklaren</w:t>
              <w:br/>
              <w:t xml:space="preserve"/>
              <w:br/>
              <w:t xml:space="preserve">de temperatuur van een plaats aan de hand van atmosferische omstandigheden (vb. bewolking, aangevoerde luchtsoort, menselijke invloed,…)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wolken en neerslag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wolken beschrijven</w:t>
              <w:br/>
              <w:t xml:space="preserve"/>
              <w:br/>
              <w:t xml:space="preserve">wolken van de cirrus-,  cumulus- en stratusfamilie op beeldmateriaal herkennen</w:t>
              <w:br/>
              <w:t xml:space="preserve"/>
              <w:br/>
              <w:t xml:space="preserve">de wolken- en neerslagzones op een weerkaart en een satellietbeeld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luchtdruk en wind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 of weerkaart</w:t>
              <w:br/>
              <w:t xml:space="preserve"/>
              <w:br/>
              <w:t xml:space="preserve">de drukgebieden situeren</w:t>
              <w:br/>
              <w:t xml:space="preserve"/>
              <w:br/>
              <w:t xml:space="preserve">de windrichting beschrijven</w:t>
              <w:br/>
              <w:t xml:space="preserve"/>
              <w:br/>
              <w:t xml:space="preserve">de windkracht op een plaats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frontale depressie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 weerkaart en satellietbeeld</w:t>
              <w:br/>
              <w:t xml:space="preserve"/>
              <w:br/>
              <w:t xml:space="preserve">fronten situeren</w:t>
              <w:br/>
              <w:t xml:space="preserve"/>
              <w:br/>
              <w:t xml:space="preserve">de verandering in de weerelementen bij de doortocht van een frontensysteem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West-Europese weer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West-Europese weerkaart interpreteren</w:t>
              <w:br/>
              <w:t xml:space="preserve"/>
              <w:br/>
              <w:t xml:space="preserve">het gebied waarvoor een weerbericht geschreven is op een West-Europese weerkaart situeren</w:t>
              <w:br/>
              <w:t xml:space="preserve"/>
              <w:br/>
              <w:t xml:space="preserve">aan de hand van een West-Europese weerkaart of een weerbericht voor de komende uren de verandering in luchtdruk, windkracht, windrichting, bewolking, neerslag en temperatuur voorspellen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F RUIMTELIJKE ORDENING IN VLAANDEREN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ruimtegebruikskaart van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stedelijke gebieden, buitengebieden en verbindingsgebieden, economische netwerken en poorten op kaarten en beeldmateriaal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ruimtelijke spanningen en problemen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spanningen tussen verschillende ruimtegebruikers beschrijven, toelichten en illustreren</w:t>
              <w:br/>
              <w:t xml:space="preserve"/>
              <w:br/>
              <w:t xml:space="preserve">de oorzaken van de verstedelijking beschrijven, toelichten en illustreren</w:t>
              <w:br/>
              <w:t xml:space="preserve"/>
              <w:br/>
              <w:t xml:space="preserve">de gevolgen van verstedelijking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ruimtebeleid in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hoofddoelstellingen waarop het Ruimtelijk Structuurplan Vlaanderen steunt beschrijven en illustreren</w:t>
              <w:br/>
              <w:t xml:space="preserve"/>
              <w:br/>
              <w:t xml:space="preserve">de principes van het Beleidsplan Ruimte Vlaanderen beschrijven en illustreren</w:t>
              <w:br/>
              <w:t xml:space="preserve"/>
              <w:br/>
              <w:t xml:space="preserve">de duurzaamheid van de principes van het Beleidsplan Ruimte Vlaanderen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onderzoek naar ruimtelijke verbanden: werken met 'Geopunt'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plaats of regio situeren op de kaarten en satellietbeelden in www.geopunt.be</w:t>
              <w:br/>
              <w:t xml:space="preserve"/>
              <w:br/>
              <w:t xml:space="preserve">geografische informatie over een plaats of regio opzoeken in www.geopunt.be</w:t>
              <w:br/>
              <w:t xml:space="preserve"/>
              <w:br/>
              <w:t xml:space="preserve">geografische informatie over een plaats of regio opslaan in kaartlagen in een kaartvoorstelling in uit www.geopunt.be</w:t>
              <w:br/>
              <w:t xml:space="preserve"/>
              <w:br/>
              <w:t xml:space="preserve">het lokaliseren, opzoeken van informatie en maken van een kaartvoorstelling in uit www.geopunt.be beschrijven en illustreren</w:t>
              <w:br/>
              <w:t xml:space="preserve"/>
              <w:br/>
              <w:t xml:space="preserve">aan de hand van kaartvoorstellingen in uit www.geopunt.be  verbanden  tussen kaartlagen toelichten</w:t>
              <w:br/>
              <w:t xml:space="preserve"/>
              <w:br/>
              <w:t xml:space="preserve">uit een kaartvoorstelling met verschillende lagen in uit www.geopunt.be oplossingen voor een ruimtelijk probleem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 WISSELWERKING TUSSEN RUIMTELIJKE ASPECTEN EN ACTUELE GEOPOLITIEKE SITUATIES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ecologische voetafdruk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ecologische voetafdruk beschrijven en toelichten</w:t>
              <w:br/>
              <w:t xml:space="preserve"/>
              <w:br/>
              <w:t xml:space="preserve">de verschillen in ecologische voetafdruk tussen regio’s en in de tijd verklaren</w:t>
              <w:br/>
              <w:t xml:space="preserve"/>
              <w:br/>
              <w:t xml:space="preserve">mogelijkheden om de ecologische voetafdruk te verkleinen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mondiale klimaatverandering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natuurlijk broeikaseffect als een noodzaak voor het huidige ecosysteem aarde beschrijven en toelichten</w:t>
              <w:br/>
              <w:t xml:space="preserve"/>
              <w:br/>
              <w:t xml:space="preserve">de oorzaken van de klimaatverandering beschrijven en toelichten </w:t>
              <w:br/>
              <w:t xml:space="preserve"/>
              <w:br/>
              <w:t xml:space="preserve">terugkoppelingsmechanismen  in de klimaatverandering beschrijven, toelichten en illustreren.</w:t>
              <w:br/>
              <w:t xml:space="preserve"/>
              <w:br/>
              <w:t xml:space="preserve">het verband leggen tussen recente natuurverschijnselen zoals hogere temperaturen, overstromingen, orkanen… en de klimaatverandering</w:t>
              <w:br/>
              <w:t xml:space="preserve"/>
              <w:br/>
              <w:t xml:space="preserve">oplossingen om de klimaatverandering af te remmen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ongelijke voedselverdeling in de wereld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ongelijke voedselverdeling beschrijven en illustreren</w:t>
              <w:br/>
              <w:t xml:space="preserve"/>
              <w:br/>
              <w:t xml:space="preserve">het verband tussen de ongelijke voedselverdeling en de bevolkingsevolutie beschrijven en illustreren</w:t>
              <w:br/>
              <w:t xml:space="preserve"/>
              <w:br/>
              <w:t xml:space="preserve">andere oorzaken van ondervoeding en overvoeding beschrijven, toelichten en illustreren</w:t>
              <w:br/>
              <w:t xml:space="preserve"/>
              <w:br/>
              <w:t xml:space="preserve">de gevolgen van ongelijke voedselverdeling in de wereld beschrijven, toelichten en illustreren</w:t>
              <w:br/>
              <w:t xml:space="preserve"/>
              <w:br/>
              <w:t xml:space="preserve">mogelijke oplossingen voor de ongelijke voedselverdeling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globalisering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globalisering beschrijven, toelichten en illustreren</w:t>
              <w:br/>
              <w:t xml:space="preserve"/>
              <w:br/>
              <w:t xml:space="preserve">het verband tussen de bevolkingsevolutie en de globalisering beschrijven en illustreren</w:t>
              <w:br/>
              <w:t xml:space="preserve"/>
              <w:br/>
              <w:t xml:space="preserve">voor- en nadelen van de globalisering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uitputting van de grondstoffen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uitputting van de grondstoffen aan de hand van bronmateriaal beschrijven en illustreren</w:t>
              <w:br/>
              <w:t xml:space="preserve"/>
              <w:br/>
              <w:t xml:space="preserve">oplossingen om het grondstoffentekort tegen te gaan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migratiestromen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bronmateriaal de huidige migratiestromen beschrijven en illustreren</w:t>
              <w:br/>
              <w:t xml:space="preserve"/>
              <w:br/>
              <w:t xml:space="preserve">het verband tussen bevolkingsevolutie en migratiestromen toelichten, beschrijven en illustreren</w:t>
              <w:br/>
              <w:t xml:space="preserve"/>
              <w:br/>
              <w:t xml:space="preserve">andere push- en pullfactoren als oorzaken van migratiestromen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dwarsverbanden tussen actuele geopolitieke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bronmateriaal beschrijven, toelichten en illustreren hoe actuele geopolitieke situaties met elkaar verband houden, elkaar versterken of tegenwerken.</w:t>
              <w:br/>
              <w:t xml:space="preserve"/>
              <w:br/>
              <w:t xml:space="preserve">Voorbeelden van dwarsverbanden zijn onder andere: klimaatopwarming veroorzaakt migratie/migratie versterkt de klimaatopwarming; economische evoluties beïnvloeden de klimaatverandering, de globalisering, het grondstoffenprobleem,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moet geen taak maken voor dit examen.</w:t>
        <w:br/>
        <w:t>Je moet wél kunnen werken met www.geopunt.be. Dat oefen je thuis.</w:t>
        <w:br/>
        <w:t>In deze vakfiche vind je bij het deel 'F. Ruimtelijke ordening in Vlaanderen' wat er precies van je verwacht wordt.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brengt niets mee naar het examen.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is een digitaal examen.  </w:t>
      </w:r>
    </w:p>
    <w:p>
      <w:pPr>
        <w:jc w:val="both"/>
      </w:pPr>
      <w:r>
        <w:t xml:space="preserve">Vraag je je af hoe een digitaal examen verloopt? De uitleg over onze digitale examens, de instructies en heel wat voorbeeldvragen vind je op https://examencommissiesecundaironderwijs.be/examens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Je krijgt van ons een pdf-versie van een atlas om te gebruiken tijdens het examen (De Boeck atlas, 2017, Van In).</w:t>
      </w:r>
    </w:p>
    <w:p>
      <w:pPr>
        <w:jc w:val="both"/>
      </w:pPr>
      <w:r>
        <w:t xml:space="preserve">Je krijgt van ons een balpen en kladpapier. </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Een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w:t>
      </w:r>
    </w:p>
    <w:p>
      <w:pPr>
        <w:jc w:val="both"/>
      </w:pPr>
      <w:r>
        <w:t xml:space="preserve">Je krijgt van de meeste hoofdstukken een deel algemene, enkelvoudige vragen en een aantal cases. De cases omvatten meerdere deelvragen en peilen rechtstreeks naar de eindtermen.</w:t>
      </w:r>
    </w:p>
    <w:p>
      <w:pPr>
        <w:jc w:val="both"/>
      </w:pPr>
      <w:r>
        <w:t xml:space="preserve">Op de website vind je een oefenexamen, waarin je ze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moet je het juiste antwoord aanduiden om punten te scoren;</w:t>
      </w:r>
    </w:p>
    <w:p>
      <w:pPr>
        <w:jc w:val="both"/>
      </w:pPr>
      <w:r>
        <w:t xml:space="preserve">naargelang het vraagtype kan je voor een gedeeltelijk juist antwoord soms ook punten scoren;</w:t>
      </w:r>
    </w:p>
    <w:p>
      <w:pPr>
        <w:jc w:val="both"/>
      </w:pPr>
      <w:r>
        <w:t xml:space="preserve">is er geen giscorrectie.</w:t>
      </w:r>
    </w:p>
    <w:p>
      <w:pPr>
        <w:jc w:val="both"/>
      </w:pPr>
      <w:r>
        <w:t xml:space="preserve"/>
      </w:r>
    </w:p>
    <w:p>
      <w:pPr>
        <w:jc w:val="both"/>
      </w:pPr>
      <w:r>
        <w:t xml:space="preserve">Voor open vragen bekijken de correctoren of je antwoord </w:t>
      </w:r>
    </w:p>
    <w:p>
      <w:pPr>
        <w:jc w:val="both"/>
      </w:pPr>
      <w:r>
        <w:t xml:space="preserve">- de juiste aardrijkskundige begrippen bevat;</w:t>
      </w:r>
    </w:p>
    <w:p>
      <w:pPr>
        <w:jc w:val="both"/>
      </w:pPr>
      <w:r>
        <w:t xml:space="preserve">- ondubbelzinnig is en de juiste inhoud bevat;</w:t>
      </w:r>
    </w:p>
    <w:p>
      <w:pPr>
        <w:jc w:val="both"/>
      </w:pPr>
      <w:r>
        <w:t xml:space="preserve">- duidelijk gestructureerd is;</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 De aarde in het heelal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 De bewegingen van de aarde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 Ontstaan en evolutie van landschappen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 De geologische tijdschaal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 Het West-Europese weer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F. Ruimtelijke ordening in Vlaanderen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 Wisselwerking tussen ruimtelijke aspecten en actuele geopolitieke situaties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in hun collectie. We wijzen op het bestaan van allerhande websites waar je vaak gratis studie- en oefenmateriaal kan vinden. Wees kritisch in de selectie van deze bronnen.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 Ga altijd na of alle leerinhouden uit deze vakfiche in jouw leermiddelen aan bod komen.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 5&amp;6 tso/kso leerboek</w:t>
              <w:br/>
              <w:t xml:space="preserve"/>
              <w:br/>
              <w:t xml:space="preserve">Geogenie 5 tso/kso leerwerkboek</w:t>
              <w:br/>
              <w:t xml:space="preserve"/>
              <w:br/>
              <w:t xml:space="preserve">Geogenie-natura 6 tso/kso leerwerkboek</w:t>
              <w:br/>
              <w:t xml:space="preserve"/>
              <w:br/>
              <w:t xml:space="preserve">Terranova 5</w:t>
              <w:br/>
              <w:t xml:space="preserve"/>
              <w:br/>
              <w:t xml:space="preserve">Terranova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https://www.vanin.be/nl/secundair-onderwijs/aardrijkskunde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 T 5/6 infoboek</w:t>
              <w:br/>
              <w:t xml:space="preserve"/>
              <w:br/>
              <w:t xml:space="preserve">Zenit T 5/6 verwerkingsboek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https://www.pelckmans.be/onderwijsniveaus/secundair-onderwijs/aardrijkskunde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 GO! 5</w:t>
              <w:br/>
              <w:t xml:space="preserve"/>
              <w:br/>
              <w:t xml:space="preserve">Polaris GO! 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https://www.plantyn.com/web/nl/secundair-onderwijs/aardrijkskunde/polaris-GO</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 5 leerwerkboek TSO/KSO</w:t>
              <w:br/>
              <w:t xml:space="preserve"/>
              <w:br/>
              <w:t xml:space="preserve">Topos 6 leerwerkboek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https://www.diekeure.be/nl-be/educatief/secundair-onderwijs/vak/aardrijkskunde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Werkmap aardrijkskunde 5Ta</w:t>
              <w:br/>
              <w:t xml:space="preserve"/>
              <w:br/>
              <w:t xml:space="preserve">Werkmap aardrijkskunde 5Tb</w:t>
              <w:br/>
              <w:t xml:space="preserve"/>
              <w:br/>
              <w:t xml:space="preserve">Werkmap aardrijkskunde 6T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Uitgeverij Diligentia</w:t>
              <w:br/>
              <w:t xml:space="preserve"/>
              <w:br/>
              <w:t xml:space="preserve"> </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https://fir.diligentia.be/</w:t>
              <w:br/>
              <w:t xml:space="preserve"/>
              <w:br/>
              <w:t xml:space="preserve">https://www.wdm.be/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Webpagina</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Geopunt, het G.I.S.-systeem van de Vlaamse overheid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https://www.geopunt.be/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Schoolatlassen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contactgegevens</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de boeck atlas, uitgeverij Van In</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https://www.vanin.be/nl/secundair-onderwijs/aardrijkskunde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algemene wereldatlas, uitgeverij Plantyn</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https://www.plantyn.com/web/nl/secundair-onderwijs/aardrijkskunde</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