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(MT) mondeling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br/>
        <w:t xml:space="preserve"/>
        <w:br/>
        <w:t xml:space="preserve">Bovendien kan je een taal niet loskoppelen van de cultuur die haar voedt. Wil je doeltreffend communiceren, dan moet je cultuuruitingen een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derde graad tso moderne talen moet je deze vaardigheden globaal beheersen op het niveau A2 / B1 van het ERK. In de volgende tabellen vind je wat je voor elke vaardigheid moet </w:t>
      </w:r>
      <w:r>
        <w:rPr>
          <w:b/>
        </w:rPr>
        <w:t xml:space="preserve">kunnen</w:t>
      </w:r>
      <w:r>
        <w:rPr/>
        <w:t xml:space="preserve"> en wat je moet </w:t>
      </w:r>
      <w:r>
        <w:rPr>
          <w:b/>
        </w:rPr>
        <w:t xml:space="preserve">doen</w:t>
      </w:r>
      <w:r>
        <w:rPr/>
        <w:t xml:space="preserve"> op het examen om te bewijzen dat je dat kan.</w:t>
        <w:br/>
        <w:t xml:space="preserve"/>
        <w:br/>
        <w:t xml:space="preserve">Om globaal het niveau A2 / B1 te bereiken waarop je deze vijf vaardigheden moet beheersen, moet je voldoende grammatica en woordenschat</w:t>
      </w:r>
      <w:r>
        <w:rPr>
          <w:b/>
        </w:rPr>
        <w:t xml:space="preserve"> kennen</w:t>
      </w:r>
      <w:r>
        <w:rPr/>
        <w:t xml:space="preserve">. Eindterm 32 geeft aan welke kenniselementen je zeker moet verwerven. Het Eaquals-project, gesteund door de Raad van Europa, geeft je een overzicht van welke grammaticale inhouden bij welk ERK-niveau horen. Je vindt deze informatie via https://www.teachingenglish.org.uk/sites/teacheng/files/core_inventory_posters_2.pdf.</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niveau A2 /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geschreven tekst op een overzichtelijke manier ordenen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column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huurcontract voor een auto</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 onder meer over cultuuruitingen en leefwijze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buitenlandse vriend(in)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navertellen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 / 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alarmdienst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bijkomende informatie vragen over een opdracht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br/>
              <w:t xml:space="preserve"/>
              <w:br/>
              <w:t xml:space="preserve">een klacht uit over verkeerd geleverde goederen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25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r>
    </w:p>
    <w:p>
      <w:pPr>
        <w:jc w:val="both"/>
      </w:pPr>
      <w:r>
        <w:t xml:space="preserve">In het voorbereidingslokaal krijg je een mapje met opdrachten, kladpapieren en een pen van de toezichter. Een mondeling examen bestaat altijd uit drie opdrachten: een spreekopdracht en twee gespreksopdrachten.</w:t>
      </w:r>
    </w:p>
    <w:p>
      <w:pPr>
        <w:jc w:val="both"/>
      </w:pPr>
      <w:r>
        <w:t xml:space="preserve"/>
      </w:r>
    </w:p>
    <w:p>
      <w:pPr>
        <w:jc w:val="both"/>
      </w:pPr>
      <w:r>
        <w:t xml:space="preserve">Je hebt 20 minuten voorbereidingstijd. Je kan op een scherm volgen hoeveel tijd je nog hebt. Je mag enkel sleutelwoorden opschrijven, geen volledige zinnen. </w:t>
      </w:r>
    </w:p>
    <w:p>
      <w:pPr>
        <w:jc w:val="both"/>
      </w:pPr>
      <w:r>
        <w:t xml:space="preserve"/>
      </w:r>
    </w:p>
    <w:p>
      <w:pPr>
        <w:jc w:val="both"/>
      </w:pPr>
      <w:r>
        <w:t xml:space="preserve">Het examen vindt plaats in een apart examenlokaal. Als de voorbereidingstijd voorbij is, komt een examinator je ophalen. Twee examinatoren nemen het examen af. In het examenlokaal laat je je identiteitskaart zien. </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een van de examinatoren. </w:t>
      </w:r>
    </w:p>
    <w:p>
      <w:pPr>
        <w:jc w:val="both"/>
      </w:pPr>
      <w:r>
        <w:t xml:space="preserve">Elke opdracht is op dezelfde manier geformuleerd; we schetsen eerst een situatie en dan krijg je een omschrijving van wat je moet doen. Vervolgens geven we een aantal tips en aandachtspunten.</w:t>
      </w:r>
    </w:p>
    <w:p>
      <w:pPr>
        <w:jc w:val="both"/>
      </w:pPr>
      <w:r>
        <w:t xml:space="preserve">Bij de meeste opdrachten horen prenten, foto's, stukjes tekst ... die je zowel tijdens de voorbereiding als tijdens het examen kan gebruiken.</w:t>
      </w:r>
    </w:p>
    <w:p>
      <w:pPr>
        <w:jc w:val="both"/>
      </w:pPr>
      <w:r>
        <w:t xml:space="preserve"/>
      </w:r>
    </w:p>
    <w:p>
      <w:pPr>
        <w:jc w:val="both"/>
      </w:pPr>
      <w:r>
        <w:t xml:space="preserve">Je kiest voor de richting moderne talen, waarin de klemtoon ligt op het leren van vreemde talen. Je examen zal dan ook verschillen van de examens voor kandidaten uit andere tso-richtingen: de moeilijkheidsgraad van de vragen en opdrachten kan hoger liggen.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Woordenschat, grammatica en uitspraak/intonatie beoordelen we over het hele examen. Bij woordenschat en grammatica letten we zowel op bereik (variatie en complexiteit) als op correctheid.</w:t>
      </w:r>
    </w:p>
    <w:p>
      <w:pPr>
        <w:jc w:val="both"/>
      </w:pPr>
      <w:r>
        <w:t xml:space="preserve"/>
      </w:r>
    </w:p>
    <w:p>
      <w:pPr>
        <w:jc w:val="both"/>
      </w:pPr>
      <w:r>
        <w:t xml:space="preserve">Aangezien je voor de richting moderne talen hebt gekozen, gaan we iets strenger zijn bij het beoordelen van je taalvaardigheid. De opdrachten kunnen gelijk zijn, maar we leggen de lat hoger bij de beoordeling. Op alle hierboven vermelde punten verwachten we dus meer nauwkeurigheid en vlotheid.</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(MT) mondeling 3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(MT) mondeling 3 tso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Track 'n' Trace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New Contact Two-in-one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0800 99 084</w:t>
              <w:br/>
              <w:t xml:space="preserve"/>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Strike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www.examenglish.com/CEFR/A2.htm</w:t>
              <w:br/>
              <w:t xml:space="preserve"/>
              <w:br/>
              <w:t xml:space="preserve">www.examenglish.com/CEFR/B1.htm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http://www.independent.co.uk</w:t>
              <w:br/>
              <w:t xml:space="preserve"/>
              <w:br/>
              <w:t xml:space="preserve">http://www.bbc.com/news/</w:t>
              <w:br/>
              <w:t xml:space="preserve"/>
              <w:br/>
              <w:t xml:space="preserve">http://www.telegraph.co.uk/</w:t>
              <w:br/>
              <w:t xml:space="preserve"/>
              <w:br/>
              <w:t xml:space="preserve">http://www.cnn.com/</w:t>
              <w:br/>
              <w:t xml:space="preserve"/>
              <w:b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br/>
              <w:t xml:space="preserve"/>
              <w:br/>
              <w:t xml:space="preserv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Team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Logan, S. &amp; Thaine, C. (2008) Cambridge English Skills Real Listening &amp; Speaking 2 with Answers and Audio CD. Cambridge: Cambridge University Press. ISBN 9780521702003</w:t>
              <w:br/>
              <w:t xml:space="preserve"/>
              <w:br/>
              <w:t xml:space="preserve">Craven, M. (2008) Cambridge English Skills Real Listening &amp; Speaking 3 with Answers and Audio CD. Cambridge: Cambridge University Press. ISBN 9780521705882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2. With answers. Cambridge: Cambridge University Press. ISBN 9780521702041</w:t>
              <w:br/>
              <w:t xml:space="preserve"/>
              <w:br/>
              <w:t xml:space="preserve">Driscoll, L. (2008) Cambridge English Skills Real Reading Level 3. With answers. Cambridge: Cambridge University Press. ISBN 9780521705738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2. With answers and Audio CD. Cambridge: Cambridge University Press. ISBN 9780521701860</w:t>
              <w:br/>
              <w:t xml:space="preserve"/>
              <w:br/>
              <w:t xml:space="preserve">Gower, R. (2008) Cambridge English Skills Real Writing 3 with answers and Audio CD. Cambridge: Cambridge University Press. ISBN 9780521705929</w:t>
              <w:br/>
              <w:t xml:space="preserve"/>
              <w:b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'spreken'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Carleton-Gertsch, L. (2017) Words in Context. Almere: Intertaal. ISBN 9789460307225</w:t>
              <w:br/>
              <w:t xml:space="preserve"/>
              <w:br/>
              <w:t xml:space="preserve">Gairns, R. &amp; Redman, S. (2008) Oxford Word Skills Intermediate (Book &amp; CD- ROM). Oxford: Oxford University Press. ISBN 9780194620079</w:t>
              <w:br/>
              <w:t xml:space="preserve"/>
              <w:br/>
              <w:t xml:space="preserve">Redman, S. (2011) English Vocabulary in Use: Pre-Intermediate and Intermediate 3rd Edition. Book with answers and CD-ROM. Cambridge: Cambridge University Press. ISBN 9780521149891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Eastwood, J. (2019) Oxford Practice Grammar Intermediate with Key. Oxford: Oxford University Press. ISBN 9780194214742</w:t>
              <w:br/>
              <w:t xml:space="preserve"/>
              <w:br/>
              <w:t xml:space="preserve">Hird, J. (2013) Oxford Learner's Pocket Verbs and Tenses. Oxford: Oxford University Press. ISBN 9780194325691</w:t>
              <w:br/>
              <w:t xml:space="preserve"/>
              <w:br/>
              <w:t xml:space="preserve">Murphy, R. (2019) English Grammar in Use with answers 5th Edition. Cambridge University Press. ISBN 9781108457651</w:t>
              <w:br/>
              <w:t xml:space="preserve"/>
              <w:br/>
              <w:t xml:space="preserve">Van Hoof, A &amp; Mous, L. (2017) Grammatica Engels. Utrecht: Van Dale Uitgevers. ISBN 9789460773631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Hancock, M. (2017) English Pronunciation in Use Intermediate (with downloadable Audio), 2nd Edition. Cambridge: Cambridge University Press. ISBN 9781108403696</w:t>
              <w:br/>
              <w:t xml:space="preserve"/>
              <w:b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boeken kunnen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